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1436" w:rsidR="005654CD" w:rsidP="2981A4A3" w:rsidRDefault="005654CD" w14:paraId="1A4388A7" w14:textId="77777777">
      <w:pPr>
        <w:spacing w:after="0"/>
        <w:jc w:val="right"/>
        <w:rPr>
          <w:rFonts w:ascii="Verdana" w:hAnsi="Verdana" w:eastAsia="Verdana" w:cs="Verdana"/>
          <w:sz w:val="20"/>
          <w:szCs w:val="20"/>
          <w:highlight w:val="yellow"/>
        </w:rPr>
      </w:pPr>
      <w:r w:rsidRPr="2981A4A3">
        <w:rPr>
          <w:rFonts w:ascii="Verdana" w:hAnsi="Verdana" w:eastAsia="Verdana" w:cs="Verdana"/>
          <w:sz w:val="20"/>
          <w:szCs w:val="20"/>
          <w:highlight w:val="yellow"/>
        </w:rPr>
        <w:t>YOUR NAME</w:t>
      </w:r>
    </w:p>
    <w:p w:rsidRPr="00B81436" w:rsidR="005654CD" w:rsidP="2981A4A3" w:rsidRDefault="005654CD" w14:paraId="2BDE39D3" w14:textId="77777777">
      <w:pPr>
        <w:spacing w:after="0"/>
        <w:jc w:val="right"/>
        <w:rPr>
          <w:rFonts w:ascii="Verdana" w:hAnsi="Verdana" w:eastAsia="Verdana" w:cs="Verdana"/>
          <w:sz w:val="20"/>
          <w:szCs w:val="20"/>
          <w:highlight w:val="yellow"/>
        </w:rPr>
      </w:pPr>
      <w:r w:rsidRPr="2981A4A3">
        <w:rPr>
          <w:rFonts w:ascii="Verdana" w:hAnsi="Verdana" w:eastAsia="Verdana" w:cs="Verdana"/>
          <w:sz w:val="20"/>
          <w:szCs w:val="20"/>
          <w:highlight w:val="yellow"/>
        </w:rPr>
        <w:t>ADDRESS</w:t>
      </w:r>
      <w:r>
        <w:br/>
      </w:r>
      <w:r w:rsidRPr="2981A4A3">
        <w:rPr>
          <w:rFonts w:ascii="Verdana" w:hAnsi="Verdana" w:eastAsia="Verdana" w:cs="Verdana"/>
          <w:sz w:val="20"/>
          <w:szCs w:val="20"/>
          <w:highlight w:val="yellow"/>
        </w:rPr>
        <w:t>EMAIL</w:t>
      </w:r>
      <w:r>
        <w:br/>
      </w:r>
      <w:r w:rsidRPr="2981A4A3">
        <w:rPr>
          <w:rFonts w:ascii="Verdana" w:hAnsi="Verdana" w:eastAsia="Verdana" w:cs="Verdana"/>
          <w:sz w:val="20"/>
          <w:szCs w:val="20"/>
          <w:highlight w:val="yellow"/>
        </w:rPr>
        <w:t>PHONE NUMBER</w:t>
      </w:r>
    </w:p>
    <w:p w:rsidRPr="00B81436" w:rsidR="005654CD" w:rsidP="2981A4A3" w:rsidRDefault="005654CD" w14:paraId="075D0E40" w14:textId="77777777">
      <w:pPr>
        <w:spacing w:after="0"/>
        <w:rPr>
          <w:rFonts w:ascii="Verdana" w:hAnsi="Verdana" w:eastAsia="Verdana" w:cs="Verdana"/>
          <w:sz w:val="20"/>
          <w:szCs w:val="20"/>
          <w:highlight w:val="yellow"/>
        </w:rPr>
      </w:pPr>
    </w:p>
    <w:p w:rsidRPr="00B81436" w:rsidR="005654CD" w:rsidP="2981A4A3" w:rsidRDefault="005654CD" w14:paraId="17F86260" w14:textId="77777777">
      <w:pPr>
        <w:spacing w:after="0"/>
        <w:rPr>
          <w:rFonts w:ascii="Verdana" w:hAnsi="Verdana" w:eastAsia="Verdana" w:cs="Verdana"/>
          <w:sz w:val="20"/>
          <w:szCs w:val="20"/>
          <w:highlight w:val="yellow"/>
        </w:rPr>
      </w:pPr>
    </w:p>
    <w:p w:rsidRPr="00B81436" w:rsidR="00EF122E" w:rsidP="2981A4A3" w:rsidRDefault="005654CD" w14:paraId="2EE2CE66" w14:textId="6572B743">
      <w:pPr>
        <w:spacing w:after="0"/>
        <w:rPr>
          <w:rFonts w:ascii="Verdana" w:hAnsi="Verdana" w:eastAsia="Verdana" w:cs="Verdana"/>
          <w:sz w:val="20"/>
          <w:szCs w:val="20"/>
          <w:highlight w:val="yellow"/>
        </w:rPr>
      </w:pPr>
      <w:r w:rsidRPr="2981A4A3">
        <w:rPr>
          <w:rFonts w:ascii="Verdana" w:hAnsi="Verdana" w:eastAsia="Verdana" w:cs="Verdana"/>
          <w:sz w:val="20"/>
          <w:szCs w:val="20"/>
          <w:highlight w:val="yellow"/>
        </w:rPr>
        <w:t>MR/MRS FIRST NAME SURNAME</w:t>
      </w:r>
      <w:r>
        <w:br/>
      </w:r>
      <w:r w:rsidRPr="2981A4A3">
        <w:rPr>
          <w:rFonts w:ascii="Verdana" w:hAnsi="Verdana" w:eastAsia="Verdana" w:cs="Verdana"/>
          <w:sz w:val="20"/>
          <w:szCs w:val="20"/>
          <w:highlight w:val="yellow"/>
        </w:rPr>
        <w:t>CHIEF EXECUTIVE</w:t>
      </w:r>
      <w:r>
        <w:br/>
      </w:r>
      <w:r w:rsidRPr="2981A4A3" w:rsidR="3CEF1B60">
        <w:rPr>
          <w:rFonts w:ascii="Verdana" w:hAnsi="Verdana" w:eastAsia="Verdana" w:cs="Verdana"/>
          <w:sz w:val="20"/>
          <w:szCs w:val="20"/>
          <w:highlight w:val="yellow"/>
        </w:rPr>
        <w:t>ICB NAME</w:t>
      </w:r>
      <w:r>
        <w:br/>
      </w:r>
      <w:r w:rsidRPr="2981A4A3">
        <w:rPr>
          <w:rFonts w:ascii="Verdana" w:hAnsi="Verdana" w:eastAsia="Verdana" w:cs="Verdana"/>
          <w:sz w:val="20"/>
          <w:szCs w:val="20"/>
          <w:highlight w:val="yellow"/>
        </w:rPr>
        <w:t>STREET ADDRESS</w:t>
      </w:r>
      <w:r>
        <w:br/>
      </w:r>
      <w:r w:rsidRPr="2981A4A3">
        <w:rPr>
          <w:rFonts w:ascii="Verdana" w:hAnsi="Verdana" w:eastAsia="Verdana" w:cs="Verdana"/>
          <w:sz w:val="20"/>
          <w:szCs w:val="20"/>
          <w:highlight w:val="yellow"/>
        </w:rPr>
        <w:t>TOWN/CITY</w:t>
      </w:r>
      <w:r>
        <w:br/>
      </w:r>
      <w:r w:rsidRPr="2981A4A3">
        <w:rPr>
          <w:rFonts w:ascii="Verdana" w:hAnsi="Verdana" w:eastAsia="Verdana" w:cs="Verdana"/>
          <w:sz w:val="20"/>
          <w:szCs w:val="20"/>
          <w:highlight w:val="yellow"/>
        </w:rPr>
        <w:t>POSTCODE</w:t>
      </w:r>
    </w:p>
    <w:p w:rsidRPr="00EF122E" w:rsidR="00EF122E" w:rsidP="2981A4A3" w:rsidRDefault="005654CD" w14:paraId="4E14EA82" w14:textId="77777777">
      <w:pPr>
        <w:jc w:val="right"/>
        <w:rPr>
          <w:rFonts w:ascii="Verdana" w:hAnsi="Verdana" w:eastAsia="Verdana" w:cs="Verdana"/>
          <w:sz w:val="20"/>
          <w:szCs w:val="20"/>
        </w:rPr>
      </w:pPr>
      <w:r w:rsidRPr="2981A4A3">
        <w:rPr>
          <w:rFonts w:ascii="Verdana" w:hAnsi="Verdana" w:eastAsia="Verdana" w:cs="Verdana"/>
          <w:sz w:val="20"/>
          <w:szCs w:val="20"/>
          <w:highlight w:val="yellow"/>
        </w:rPr>
        <w:t>DATE</w:t>
      </w:r>
    </w:p>
    <w:p w:rsidRPr="00EF122E" w:rsidR="00EF122E" w:rsidP="2981A4A3" w:rsidRDefault="00EF122E" w14:paraId="137553B2" w14:textId="77777777">
      <w:pPr>
        <w:rPr>
          <w:rFonts w:ascii="Verdana" w:hAnsi="Verdana" w:eastAsia="Verdana" w:cs="Verdana"/>
          <w:sz w:val="20"/>
          <w:szCs w:val="20"/>
        </w:rPr>
      </w:pPr>
      <w:r w:rsidRPr="2981A4A3">
        <w:rPr>
          <w:rFonts w:ascii="Verdana" w:hAnsi="Verdana" w:eastAsia="Verdana" w:cs="Verdana"/>
          <w:sz w:val="20"/>
          <w:szCs w:val="20"/>
        </w:rPr>
        <w:t xml:space="preserve">Dear </w:t>
      </w:r>
      <w:r w:rsidRPr="2981A4A3" w:rsidR="005654CD">
        <w:rPr>
          <w:rFonts w:ascii="Verdana" w:hAnsi="Verdana" w:eastAsia="Verdana" w:cs="Verdana"/>
          <w:sz w:val="20"/>
          <w:szCs w:val="20"/>
          <w:highlight w:val="yellow"/>
        </w:rPr>
        <w:t>MR/MS [SURNAME]</w:t>
      </w:r>
    </w:p>
    <w:p w:rsidRPr="00EF122E" w:rsidR="00EF122E" w:rsidP="2981A4A3" w:rsidRDefault="00EF122E" w14:paraId="17189EAC" w14:textId="664F7F81">
      <w:pPr>
        <w:rPr>
          <w:rFonts w:ascii="Verdana" w:hAnsi="Verdana" w:eastAsia="Verdana" w:cs="Verdana"/>
          <w:b/>
          <w:bCs/>
          <w:sz w:val="20"/>
          <w:szCs w:val="20"/>
        </w:rPr>
      </w:pPr>
      <w:r w:rsidRPr="2981A4A3">
        <w:rPr>
          <w:rFonts w:ascii="Verdana" w:hAnsi="Verdana" w:eastAsia="Verdana" w:cs="Verdana"/>
          <w:b/>
          <w:bCs/>
          <w:sz w:val="20"/>
          <w:szCs w:val="20"/>
        </w:rPr>
        <w:t xml:space="preserve">Re: </w:t>
      </w:r>
      <w:r w:rsidRPr="2981A4A3" w:rsidR="0E674F87">
        <w:rPr>
          <w:rFonts w:ascii="Verdana" w:hAnsi="Verdana" w:eastAsia="Verdana" w:cs="Verdana"/>
          <w:b/>
          <w:bCs/>
          <w:sz w:val="20"/>
          <w:szCs w:val="20"/>
        </w:rPr>
        <w:t>A</w:t>
      </w:r>
      <w:r w:rsidRPr="2981A4A3" w:rsidR="4D621E9A">
        <w:rPr>
          <w:rFonts w:ascii="Verdana" w:hAnsi="Verdana" w:eastAsia="Verdana" w:cs="Verdana"/>
          <w:b/>
          <w:bCs/>
          <w:sz w:val="20"/>
          <w:szCs w:val="20"/>
        </w:rPr>
        <w:t>ccess to gluten free food for people with coeliac disease</w:t>
      </w:r>
    </w:p>
    <w:p w:rsidR="005031A6" w:rsidP="2981A4A3" w:rsidRDefault="005654CD" w14:paraId="268BD925" w14:textId="43136272">
      <w:pPr>
        <w:rPr>
          <w:rFonts w:ascii="Verdana" w:hAnsi="Verdana" w:eastAsia="Verdana" w:cs="Verdana"/>
          <w:sz w:val="20"/>
          <w:szCs w:val="20"/>
        </w:rPr>
      </w:pPr>
      <w:r w:rsidRPr="23375AB0" w:rsidR="005654CD">
        <w:rPr>
          <w:rFonts w:ascii="Verdana" w:hAnsi="Verdana" w:eastAsia="Verdana" w:cs="Verdana"/>
          <w:sz w:val="20"/>
          <w:szCs w:val="20"/>
        </w:rPr>
        <w:t>I am writing to highlight the challenges facing people with coeliac disease in</w:t>
      </w:r>
      <w:r w:rsidRPr="23375AB0" w:rsidR="00E61B87">
        <w:rPr>
          <w:rFonts w:ascii="Verdana" w:hAnsi="Verdana" w:eastAsia="Verdana" w:cs="Verdana"/>
          <w:sz w:val="20"/>
          <w:szCs w:val="20"/>
        </w:rPr>
        <w:t xml:space="preserve"> accessing gluten free </w:t>
      </w:r>
      <w:r w:rsidRPr="23375AB0" w:rsidR="5F6DE1E8">
        <w:rPr>
          <w:rFonts w:ascii="Verdana" w:hAnsi="Verdana" w:eastAsia="Verdana" w:cs="Verdana"/>
          <w:sz w:val="20"/>
          <w:szCs w:val="20"/>
        </w:rPr>
        <w:t>food to</w:t>
      </w:r>
      <w:r w:rsidRPr="23375AB0" w:rsidR="005654CD">
        <w:rPr>
          <w:rFonts w:ascii="Verdana" w:hAnsi="Verdana" w:eastAsia="Verdana" w:cs="Verdana"/>
          <w:sz w:val="20"/>
          <w:szCs w:val="20"/>
        </w:rPr>
        <w:t xml:space="preserve"> ask what your </w:t>
      </w:r>
      <w:r w:rsidRPr="23375AB0" w:rsidR="005654CD">
        <w:rPr>
          <w:rFonts w:ascii="Verdana" w:hAnsi="Verdana" w:eastAsia="Verdana" w:cs="Verdana"/>
          <w:sz w:val="20"/>
          <w:szCs w:val="20"/>
          <w:highlight w:val="yellow"/>
        </w:rPr>
        <w:t>[</w:t>
      </w:r>
      <w:r w:rsidRPr="23375AB0" w:rsidR="1E48644B">
        <w:rPr>
          <w:rFonts w:ascii="Verdana" w:hAnsi="Verdana" w:eastAsia="Verdana" w:cs="Verdana"/>
          <w:sz w:val="20"/>
          <w:szCs w:val="20"/>
          <w:highlight w:val="yellow"/>
        </w:rPr>
        <w:t>INTEGRATED CARE BOARD</w:t>
      </w:r>
      <w:r w:rsidRPr="23375AB0" w:rsidR="005969FA">
        <w:rPr>
          <w:rFonts w:ascii="Verdana" w:hAnsi="Verdana" w:eastAsia="Verdana" w:cs="Verdana"/>
          <w:sz w:val="20"/>
          <w:szCs w:val="20"/>
          <w:highlight w:val="yellow"/>
        </w:rPr>
        <w:t>]</w:t>
      </w:r>
      <w:r w:rsidRPr="23375AB0" w:rsidR="005969FA">
        <w:rPr>
          <w:rFonts w:ascii="Verdana" w:hAnsi="Verdana" w:eastAsia="Verdana" w:cs="Verdana"/>
          <w:sz w:val="20"/>
          <w:szCs w:val="20"/>
        </w:rPr>
        <w:t xml:space="preserve"> is doing to ensure patients</w:t>
      </w:r>
      <w:r w:rsidRPr="23375AB0" w:rsidR="66F355A3">
        <w:rPr>
          <w:rFonts w:ascii="Verdana" w:hAnsi="Verdana" w:eastAsia="Verdana" w:cs="Verdana"/>
          <w:sz w:val="20"/>
          <w:szCs w:val="20"/>
        </w:rPr>
        <w:t xml:space="preserve"> with coeliac disease </w:t>
      </w:r>
      <w:r w:rsidRPr="23375AB0" w:rsidR="29AE6C5D">
        <w:rPr>
          <w:rFonts w:ascii="Verdana" w:hAnsi="Verdana" w:eastAsia="Verdana" w:cs="Verdana"/>
          <w:sz w:val="20"/>
          <w:szCs w:val="20"/>
        </w:rPr>
        <w:t xml:space="preserve">are supported </w:t>
      </w:r>
      <w:r w:rsidRPr="23375AB0" w:rsidR="12E8A9CB">
        <w:rPr>
          <w:rFonts w:ascii="Verdana" w:hAnsi="Verdana" w:eastAsia="Verdana" w:cs="Verdana"/>
          <w:sz w:val="20"/>
          <w:szCs w:val="20"/>
        </w:rPr>
        <w:t xml:space="preserve">to maintain </w:t>
      </w:r>
      <w:r w:rsidRPr="23375AB0" w:rsidR="600FBD7B">
        <w:rPr>
          <w:rFonts w:ascii="Verdana" w:hAnsi="Verdana" w:eastAsia="Verdana" w:cs="Verdana"/>
          <w:sz w:val="20"/>
          <w:szCs w:val="20"/>
        </w:rPr>
        <w:t>their</w:t>
      </w:r>
      <w:r w:rsidRPr="23375AB0" w:rsidR="12E8A9CB">
        <w:rPr>
          <w:rFonts w:ascii="Verdana" w:hAnsi="Verdana" w:eastAsia="Verdana" w:cs="Verdana"/>
          <w:sz w:val="20"/>
          <w:szCs w:val="20"/>
        </w:rPr>
        <w:t xml:space="preserve"> medically prescribed gluten free diet.</w:t>
      </w:r>
      <w:r w:rsidRPr="23375AB0" w:rsidR="005969FA">
        <w:rPr>
          <w:rFonts w:ascii="Verdana" w:hAnsi="Verdana" w:eastAsia="Verdana" w:cs="Verdana"/>
          <w:sz w:val="20"/>
          <w:szCs w:val="20"/>
        </w:rPr>
        <w:t xml:space="preserve"> </w:t>
      </w:r>
    </w:p>
    <w:p w:rsidR="00D6585B" w:rsidP="2981A4A3" w:rsidRDefault="00150953" w14:paraId="2703B08C" w14:textId="696B630D">
      <w:pPr>
        <w:rPr>
          <w:rFonts w:ascii="Verdana" w:hAnsi="Verdana" w:eastAsia="Verdana" w:cs="Verdana"/>
          <w:sz w:val="20"/>
          <w:szCs w:val="20"/>
        </w:rPr>
      </w:pPr>
      <w:r w:rsidRPr="23375AB0" w:rsidR="00150953">
        <w:rPr>
          <w:rFonts w:ascii="Verdana" w:hAnsi="Verdana" w:eastAsia="Verdana" w:cs="Verdana"/>
          <w:sz w:val="20"/>
          <w:szCs w:val="20"/>
        </w:rPr>
        <w:t xml:space="preserve">Coeliac disease is a serious autoimmune condition, affecting around 1 in every 100 people. Symptoms are wide ranging but can include bloating, stomach cramps, vomiting, </w:t>
      </w:r>
      <w:r w:rsidRPr="23375AB0" w:rsidR="00150953">
        <w:rPr>
          <w:rFonts w:ascii="Verdana" w:hAnsi="Verdana" w:eastAsia="Verdana" w:cs="Verdana"/>
          <w:sz w:val="20"/>
          <w:szCs w:val="20"/>
        </w:rPr>
        <w:t>diarrhoea</w:t>
      </w:r>
      <w:r w:rsidRPr="23375AB0" w:rsidR="00150953">
        <w:rPr>
          <w:rFonts w:ascii="Verdana" w:hAnsi="Verdana" w:eastAsia="Verdana" w:cs="Verdana"/>
          <w:sz w:val="20"/>
          <w:szCs w:val="20"/>
        </w:rPr>
        <w:t xml:space="preserve"> and tiredness. There is no cure for the condition and the only treatment is a </w:t>
      </w:r>
      <w:r w:rsidRPr="23375AB0" w:rsidR="7076481F">
        <w:rPr>
          <w:rFonts w:ascii="Verdana" w:hAnsi="Verdana" w:eastAsia="Verdana" w:cs="Verdana"/>
          <w:sz w:val="20"/>
          <w:szCs w:val="20"/>
        </w:rPr>
        <w:t>strict</w:t>
      </w:r>
      <w:r w:rsidRPr="23375AB0" w:rsidR="00E83EC2">
        <w:rPr>
          <w:rFonts w:ascii="Verdana" w:hAnsi="Verdana" w:eastAsia="Verdana" w:cs="Verdana"/>
          <w:sz w:val="20"/>
          <w:szCs w:val="20"/>
        </w:rPr>
        <w:t xml:space="preserve"> </w:t>
      </w:r>
      <w:r w:rsidRPr="23375AB0" w:rsidR="00150953">
        <w:rPr>
          <w:rFonts w:ascii="Verdana" w:hAnsi="Verdana" w:eastAsia="Verdana" w:cs="Verdana"/>
          <w:sz w:val="20"/>
          <w:szCs w:val="20"/>
        </w:rPr>
        <w:t>gluten free diet</w:t>
      </w:r>
      <w:r w:rsidRPr="23375AB0" w:rsidR="00E61B87">
        <w:rPr>
          <w:rFonts w:ascii="Verdana" w:hAnsi="Verdana" w:eastAsia="Verdana" w:cs="Verdana"/>
          <w:sz w:val="20"/>
          <w:szCs w:val="20"/>
        </w:rPr>
        <w:t xml:space="preserve"> </w:t>
      </w:r>
      <w:r w:rsidRPr="23375AB0" w:rsidR="00150953">
        <w:rPr>
          <w:rFonts w:ascii="Verdana" w:hAnsi="Verdana" w:eastAsia="Verdana" w:cs="Verdana"/>
          <w:sz w:val="20"/>
          <w:szCs w:val="20"/>
        </w:rPr>
        <w:t>for life</w:t>
      </w:r>
      <w:r w:rsidRPr="23375AB0" w:rsidR="004E105F">
        <w:rPr>
          <w:rFonts w:ascii="Verdana" w:hAnsi="Verdana" w:eastAsia="Verdana" w:cs="Verdana"/>
          <w:sz w:val="20"/>
          <w:szCs w:val="20"/>
        </w:rPr>
        <w:t xml:space="preserve"> to prevent ongoing health issues and complications</w:t>
      </w:r>
      <w:r w:rsidRPr="23375AB0" w:rsidR="00E83EC2">
        <w:rPr>
          <w:rFonts w:ascii="Verdana" w:hAnsi="Verdana" w:eastAsia="Verdana" w:cs="Verdana"/>
          <w:sz w:val="20"/>
          <w:szCs w:val="20"/>
        </w:rPr>
        <w:t xml:space="preserve"> </w:t>
      </w:r>
      <w:r w:rsidRPr="23375AB0" w:rsidR="00780B4B">
        <w:rPr>
          <w:rFonts w:ascii="Verdana" w:hAnsi="Verdana" w:eastAsia="Verdana" w:cs="Verdana"/>
          <w:sz w:val="20"/>
          <w:szCs w:val="20"/>
        </w:rPr>
        <w:t xml:space="preserve">such as malnutrition, osteoporosis, a rare type of bowel cancer, and neurological conditions. In children, non-adherence can have </w:t>
      </w:r>
      <w:r w:rsidRPr="23375AB0" w:rsidR="00780B4B">
        <w:rPr>
          <w:rFonts w:ascii="Verdana" w:hAnsi="Verdana" w:eastAsia="Verdana" w:cs="Verdana"/>
          <w:sz w:val="20"/>
          <w:szCs w:val="20"/>
        </w:rPr>
        <w:t>additional</w:t>
      </w:r>
      <w:r w:rsidRPr="23375AB0" w:rsidR="00780B4B">
        <w:rPr>
          <w:rFonts w:ascii="Verdana" w:hAnsi="Verdana" w:eastAsia="Verdana" w:cs="Verdana"/>
          <w:sz w:val="20"/>
          <w:szCs w:val="20"/>
        </w:rPr>
        <w:t xml:space="preserve"> consequences including faltering growth and delayed puberty</w:t>
      </w:r>
      <w:r w:rsidRPr="23375AB0" w:rsidR="00150953">
        <w:rPr>
          <w:rFonts w:ascii="Verdana" w:hAnsi="Verdana" w:eastAsia="Verdana" w:cs="Verdana"/>
          <w:sz w:val="20"/>
          <w:szCs w:val="20"/>
        </w:rPr>
        <w:t>.</w:t>
      </w:r>
      <w:r w:rsidRPr="23375AB0" w:rsidR="002D7CEB">
        <w:rPr>
          <w:rFonts w:ascii="Verdana" w:hAnsi="Verdana" w:eastAsia="Verdana" w:cs="Verdana"/>
          <w:sz w:val="20"/>
          <w:szCs w:val="20"/>
        </w:rPr>
        <w:t xml:space="preserve"> </w:t>
      </w:r>
      <w:r w:rsidRPr="23375AB0" w:rsidR="2A664E80">
        <w:rPr>
          <w:rFonts w:ascii="Verdana" w:hAnsi="Verdana" w:eastAsia="Verdana" w:cs="Verdana"/>
          <w:color w:val="000000" w:themeColor="text1" w:themeTint="FF" w:themeShade="FF"/>
          <w:sz w:val="20"/>
          <w:szCs w:val="20"/>
        </w:rPr>
        <w:t xml:space="preserve">Complete replacement of gluten </w:t>
      </w:r>
      <w:r w:rsidRPr="23375AB0" w:rsidR="2A664E80">
        <w:rPr>
          <w:rFonts w:ascii="Verdana" w:hAnsi="Verdana" w:eastAsia="Verdana" w:cs="Verdana"/>
          <w:color w:val="000000" w:themeColor="text1" w:themeTint="FF" w:themeShade="FF"/>
          <w:sz w:val="20"/>
          <w:szCs w:val="20"/>
        </w:rPr>
        <w:t>containing</w:t>
      </w:r>
      <w:r w:rsidRPr="23375AB0" w:rsidR="2A664E80">
        <w:rPr>
          <w:rFonts w:ascii="Verdana" w:hAnsi="Verdana" w:eastAsia="Verdana" w:cs="Verdana"/>
          <w:color w:val="000000" w:themeColor="text1" w:themeTint="FF" w:themeShade="FF"/>
          <w:sz w:val="20"/>
          <w:szCs w:val="20"/>
        </w:rPr>
        <w:t xml:space="preserve"> </w:t>
      </w:r>
      <w:r w:rsidRPr="23375AB0" w:rsidR="1E2F3BEE">
        <w:rPr>
          <w:rFonts w:ascii="Verdana" w:hAnsi="Verdana" w:eastAsia="Verdana" w:cs="Verdana"/>
          <w:color w:val="000000" w:themeColor="text1" w:themeTint="FF" w:themeShade="FF"/>
          <w:sz w:val="20"/>
          <w:szCs w:val="20"/>
        </w:rPr>
        <w:t xml:space="preserve">staple </w:t>
      </w:r>
      <w:r w:rsidRPr="23375AB0" w:rsidR="2A664E80">
        <w:rPr>
          <w:rFonts w:ascii="Verdana" w:hAnsi="Verdana" w:eastAsia="Verdana" w:cs="Verdana"/>
          <w:color w:val="000000" w:themeColor="text1" w:themeTint="FF" w:themeShade="FF"/>
          <w:sz w:val="20"/>
          <w:szCs w:val="20"/>
        </w:rPr>
        <w:t>foods</w:t>
      </w:r>
      <w:r w:rsidRPr="23375AB0" w:rsidR="4BAB2ABA">
        <w:rPr>
          <w:rFonts w:ascii="Verdana" w:hAnsi="Verdana" w:eastAsia="Verdana" w:cs="Verdana"/>
          <w:color w:val="000000" w:themeColor="text1" w:themeTint="FF" w:themeShade="FF"/>
          <w:sz w:val="20"/>
          <w:szCs w:val="20"/>
        </w:rPr>
        <w:t xml:space="preserve"> with gluten free</w:t>
      </w:r>
      <w:r w:rsidRPr="23375AB0" w:rsidR="0A500FEC">
        <w:rPr>
          <w:rFonts w:ascii="Verdana" w:hAnsi="Verdana" w:eastAsia="Verdana" w:cs="Verdana"/>
          <w:color w:val="000000" w:themeColor="text1" w:themeTint="FF" w:themeShade="FF"/>
          <w:sz w:val="20"/>
          <w:szCs w:val="20"/>
        </w:rPr>
        <w:t xml:space="preserve"> substitutes</w:t>
      </w:r>
      <w:r w:rsidRPr="23375AB0" w:rsidR="2A664E80">
        <w:rPr>
          <w:rFonts w:ascii="Verdana" w:hAnsi="Verdana" w:eastAsia="Verdana" w:cs="Verdana"/>
          <w:color w:val="000000" w:themeColor="text1" w:themeTint="FF" w:themeShade="FF"/>
          <w:sz w:val="20"/>
          <w:szCs w:val="20"/>
        </w:rPr>
        <w:t xml:space="preserve"> </w:t>
      </w:r>
      <w:proofErr w:type="gramStart"/>
      <w:r w:rsidRPr="23375AB0" w:rsidR="2A664E80">
        <w:rPr>
          <w:rFonts w:ascii="Verdana" w:hAnsi="Verdana" w:eastAsia="Verdana" w:cs="Verdana"/>
          <w:color w:val="000000" w:themeColor="text1" w:themeTint="FF" w:themeShade="FF"/>
          <w:sz w:val="20"/>
          <w:szCs w:val="20"/>
        </w:rPr>
        <w:t>is</w:t>
      </w:r>
      <w:proofErr w:type="gramEnd"/>
      <w:r w:rsidRPr="23375AB0" w:rsidR="2A664E80">
        <w:rPr>
          <w:rFonts w:ascii="Verdana" w:hAnsi="Verdana" w:eastAsia="Verdana" w:cs="Verdana"/>
          <w:color w:val="000000" w:themeColor="text1" w:themeTint="FF" w:themeShade="FF"/>
          <w:sz w:val="20"/>
          <w:szCs w:val="20"/>
        </w:rPr>
        <w:t xml:space="preserve"> not easy</w:t>
      </w:r>
      <w:r w:rsidRPr="23375AB0" w:rsidR="0D9482BD">
        <w:rPr>
          <w:rFonts w:ascii="Verdana" w:hAnsi="Verdana" w:eastAsia="Verdana" w:cs="Verdana"/>
          <w:color w:val="000000" w:themeColor="text1" w:themeTint="FF" w:themeShade="FF"/>
          <w:sz w:val="20"/>
          <w:szCs w:val="20"/>
        </w:rPr>
        <w:t xml:space="preserve">. The </w:t>
      </w:r>
      <w:r w:rsidRPr="23375AB0" w:rsidR="03E97988">
        <w:rPr>
          <w:rFonts w:ascii="Verdana" w:hAnsi="Verdana" w:eastAsia="Verdana" w:cs="Verdana"/>
          <w:sz w:val="20"/>
          <w:szCs w:val="20"/>
        </w:rPr>
        <w:t xml:space="preserve">gluten </w:t>
      </w:r>
      <w:r w:rsidRPr="23375AB0" w:rsidR="03E97988">
        <w:rPr>
          <w:rFonts w:ascii="Verdana" w:hAnsi="Verdana" w:eastAsia="Verdana" w:cs="Verdana"/>
          <w:sz w:val="20"/>
          <w:szCs w:val="20"/>
        </w:rPr>
        <w:t>containing</w:t>
      </w:r>
      <w:r w:rsidRPr="23375AB0" w:rsidR="2A664E80">
        <w:rPr>
          <w:rFonts w:ascii="Verdana" w:hAnsi="Verdana" w:eastAsia="Verdana" w:cs="Verdana"/>
          <w:sz w:val="20"/>
          <w:szCs w:val="20"/>
        </w:rPr>
        <w:t xml:space="preserve"> cereals</w:t>
      </w:r>
      <w:r w:rsidRPr="23375AB0" w:rsidR="6298A5C0">
        <w:rPr>
          <w:rFonts w:ascii="Verdana" w:hAnsi="Verdana" w:eastAsia="Verdana" w:cs="Verdana"/>
          <w:sz w:val="20"/>
          <w:szCs w:val="20"/>
        </w:rPr>
        <w:t xml:space="preserve"> wheat, </w:t>
      </w:r>
      <w:r w:rsidRPr="23375AB0" w:rsidR="6298A5C0">
        <w:rPr>
          <w:rFonts w:ascii="Verdana" w:hAnsi="Verdana" w:eastAsia="Verdana" w:cs="Verdana"/>
          <w:sz w:val="20"/>
          <w:szCs w:val="20"/>
        </w:rPr>
        <w:t>barley</w:t>
      </w:r>
      <w:r w:rsidRPr="23375AB0" w:rsidR="6298A5C0">
        <w:rPr>
          <w:rFonts w:ascii="Verdana" w:hAnsi="Verdana" w:eastAsia="Verdana" w:cs="Verdana"/>
          <w:sz w:val="20"/>
          <w:szCs w:val="20"/>
        </w:rPr>
        <w:t xml:space="preserve"> and rye,</w:t>
      </w:r>
      <w:r w:rsidRPr="23375AB0" w:rsidR="2A664E80">
        <w:rPr>
          <w:rFonts w:ascii="Verdana" w:hAnsi="Verdana" w:eastAsia="Verdana" w:cs="Verdana"/>
          <w:sz w:val="20"/>
          <w:szCs w:val="20"/>
        </w:rPr>
        <w:t xml:space="preserve"> are the main ingredients of many staple foods which </w:t>
      </w:r>
      <w:r w:rsidRPr="23375AB0" w:rsidR="2A664E80">
        <w:rPr>
          <w:rFonts w:ascii="Verdana" w:hAnsi="Verdana" w:eastAsia="Verdana" w:cs="Verdana"/>
          <w:sz w:val="20"/>
          <w:szCs w:val="20"/>
        </w:rPr>
        <w:t>constitute</w:t>
      </w:r>
      <w:r w:rsidRPr="23375AB0" w:rsidR="2A664E80">
        <w:rPr>
          <w:rFonts w:ascii="Verdana" w:hAnsi="Verdana" w:eastAsia="Verdana" w:cs="Verdana"/>
          <w:sz w:val="20"/>
          <w:szCs w:val="20"/>
        </w:rPr>
        <w:t xml:space="preserve"> </w:t>
      </w:r>
      <w:r w:rsidRPr="23375AB0" w:rsidR="2A664E80">
        <w:rPr>
          <w:rFonts w:ascii="Verdana" w:hAnsi="Verdana" w:eastAsia="Verdana" w:cs="Verdana"/>
          <w:sz w:val="20"/>
          <w:szCs w:val="20"/>
        </w:rPr>
        <w:t>a significant proportion</w:t>
      </w:r>
      <w:r w:rsidRPr="23375AB0" w:rsidR="2A664E80">
        <w:rPr>
          <w:rFonts w:ascii="Verdana" w:hAnsi="Verdana" w:eastAsia="Verdana" w:cs="Verdana"/>
          <w:sz w:val="20"/>
          <w:szCs w:val="20"/>
        </w:rPr>
        <w:t xml:space="preserve"> of the average UK diet.</w:t>
      </w:r>
      <w:r w:rsidRPr="23375AB0" w:rsidR="541B0FFB">
        <w:rPr>
          <w:rFonts w:ascii="Verdana" w:hAnsi="Verdana" w:eastAsia="Verdana" w:cs="Verdana"/>
          <w:sz w:val="20"/>
          <w:szCs w:val="20"/>
        </w:rPr>
        <w:t xml:space="preserve"> </w:t>
      </w:r>
      <w:r w:rsidRPr="23375AB0" w:rsidR="541B0FFB">
        <w:rPr>
          <w:rFonts w:ascii="Verdana" w:hAnsi="Verdana" w:eastAsia="Verdana" w:cs="Verdana"/>
          <w:color w:val="000000" w:themeColor="text1" w:themeTint="FF" w:themeShade="FF"/>
          <w:sz w:val="20"/>
          <w:szCs w:val="20"/>
        </w:rPr>
        <w:t>Not only is bread central to the UK diet but replacement of bread with rice or potatoes can lead to a significant reduction in iron (71% &amp; 96%) and calcium (90% &amp; 93%) intake.</w:t>
      </w:r>
    </w:p>
    <w:p w:rsidR="00D6585B" w:rsidP="23375AB0" w:rsidRDefault="002D7CEB" w14:paraId="77A8DE4A" w14:textId="6F82958B">
      <w:pPr>
        <w:rPr>
          <w:rFonts w:ascii="Verdana" w:hAnsi="Verdana" w:eastAsia="Verdana" w:cs="Verdana"/>
          <w:i w:val="1"/>
          <w:iCs w:val="1"/>
          <w:sz w:val="20"/>
          <w:szCs w:val="20"/>
        </w:rPr>
      </w:pPr>
      <w:r w:rsidRPr="23375AB0" w:rsidR="002D7CEB">
        <w:rPr>
          <w:rFonts w:ascii="Verdana" w:hAnsi="Verdana" w:eastAsia="Verdana" w:cs="Verdana"/>
          <w:sz w:val="20"/>
          <w:szCs w:val="20"/>
        </w:rPr>
        <w:t>It is therefore critical that p</w:t>
      </w:r>
      <w:r w:rsidRPr="23375AB0" w:rsidR="5220A157">
        <w:rPr>
          <w:rFonts w:ascii="Verdana" w:hAnsi="Verdana" w:eastAsia="Verdana" w:cs="Verdana"/>
          <w:sz w:val="20"/>
          <w:szCs w:val="20"/>
        </w:rPr>
        <w:t>eople with</w:t>
      </w:r>
      <w:r w:rsidRPr="23375AB0" w:rsidR="002D7CEB">
        <w:rPr>
          <w:rFonts w:ascii="Verdana" w:hAnsi="Verdana" w:eastAsia="Verdana" w:cs="Verdana"/>
          <w:sz w:val="20"/>
          <w:szCs w:val="20"/>
        </w:rPr>
        <w:t xml:space="preserve"> coeliac disease </w:t>
      </w:r>
      <w:proofErr w:type="gramStart"/>
      <w:r w:rsidRPr="23375AB0" w:rsidR="08F6530A">
        <w:rPr>
          <w:rFonts w:ascii="Verdana" w:hAnsi="Verdana" w:eastAsia="Verdana" w:cs="Verdana"/>
          <w:sz w:val="20"/>
          <w:szCs w:val="20"/>
        </w:rPr>
        <w:t>are able to</w:t>
      </w:r>
      <w:proofErr w:type="gramEnd"/>
      <w:r w:rsidRPr="23375AB0" w:rsidR="08F6530A">
        <w:rPr>
          <w:rFonts w:ascii="Verdana" w:hAnsi="Verdana" w:eastAsia="Verdana" w:cs="Verdana"/>
          <w:sz w:val="20"/>
          <w:szCs w:val="20"/>
        </w:rPr>
        <w:t xml:space="preserve"> access</w:t>
      </w:r>
      <w:r w:rsidRPr="23375AB0" w:rsidR="427411AA">
        <w:rPr>
          <w:rFonts w:ascii="Verdana" w:hAnsi="Verdana" w:eastAsia="Verdana" w:cs="Verdana"/>
          <w:sz w:val="20"/>
          <w:szCs w:val="20"/>
        </w:rPr>
        <w:t xml:space="preserve"> </w:t>
      </w:r>
      <w:r w:rsidRPr="23375AB0" w:rsidR="6F4B1574">
        <w:rPr>
          <w:rFonts w:ascii="Verdana" w:hAnsi="Verdana" w:eastAsia="Verdana" w:cs="Verdana"/>
          <w:sz w:val="20"/>
          <w:szCs w:val="20"/>
        </w:rPr>
        <w:t>support on prescription to manage their condition</w:t>
      </w:r>
      <w:r w:rsidRPr="23375AB0" w:rsidR="279AFABC">
        <w:rPr>
          <w:rFonts w:ascii="Verdana" w:hAnsi="Verdana" w:eastAsia="Verdana" w:cs="Verdana"/>
          <w:sz w:val="20"/>
          <w:szCs w:val="20"/>
        </w:rPr>
        <w:t>.</w:t>
      </w:r>
      <w:r>
        <w:br/>
      </w:r>
      <w:r>
        <w:br/>
      </w:r>
      <w:r w:rsidRPr="23375AB0" w:rsidR="32A604F7">
        <w:rPr>
          <w:rFonts w:ascii="Verdana" w:hAnsi="Verdana" w:eastAsia="Verdana" w:cs="Verdana"/>
          <w:i w:val="1"/>
          <w:iCs w:val="1"/>
          <w:sz w:val="20"/>
          <w:szCs w:val="20"/>
        </w:rPr>
        <w:t>Gluten free foods are significantly more expensive than gluten containing</w:t>
      </w:r>
      <w:r w:rsidRPr="23375AB0" w:rsidR="002D7CEB">
        <w:rPr>
          <w:rFonts w:ascii="Verdana" w:hAnsi="Verdana" w:eastAsia="Verdana" w:cs="Verdana"/>
          <w:i w:val="1"/>
          <w:iCs w:val="1"/>
          <w:sz w:val="20"/>
          <w:szCs w:val="20"/>
        </w:rPr>
        <w:t>.</w:t>
      </w:r>
      <w:r w:rsidRPr="23375AB0" w:rsidR="1960B88B">
        <w:rPr>
          <w:rFonts w:ascii="Verdana" w:hAnsi="Verdana" w:eastAsia="Verdana" w:cs="Verdana"/>
          <w:i w:val="1"/>
          <w:iCs w:val="1"/>
          <w:sz w:val="20"/>
          <w:szCs w:val="20"/>
        </w:rPr>
        <w:t xml:space="preserve"> Recent research by Coeliac UK has found that:</w:t>
      </w:r>
    </w:p>
    <w:p w:rsidR="00D6585B" w:rsidP="23375AB0" w:rsidRDefault="23FFB81C" w14:paraId="1DE677B1" w14:textId="7903775D">
      <w:pPr>
        <w:pStyle w:val="ListParagraph"/>
        <w:numPr>
          <w:ilvl w:val="0"/>
          <w:numId w:val="3"/>
        </w:numPr>
        <w:rPr>
          <w:rFonts w:ascii="Verdana" w:hAnsi="Verdana" w:eastAsia="Verdana" w:cs="Verdana"/>
          <w:i w:val="1"/>
          <w:iCs w:val="1"/>
          <w:color w:val="000000" w:themeColor="text1"/>
          <w:sz w:val="20"/>
          <w:szCs w:val="20"/>
        </w:rPr>
      </w:pPr>
      <w:r w:rsidRPr="23375AB0" w:rsidR="23FFB81C">
        <w:rPr>
          <w:rFonts w:ascii="Verdana" w:hAnsi="Verdana" w:eastAsia="Verdana" w:cs="Verdana"/>
          <w:i w:val="1"/>
          <w:iCs w:val="1"/>
          <w:color w:val="000000" w:themeColor="text1" w:themeTint="FF" w:themeShade="FF"/>
          <w:sz w:val="20"/>
          <w:szCs w:val="20"/>
        </w:rPr>
        <w:t xml:space="preserve">A gluten free loaf of bread is on average 4.3 times more </w:t>
      </w:r>
      <w:r w:rsidRPr="23375AB0" w:rsidR="6FCF4796">
        <w:rPr>
          <w:rFonts w:ascii="Verdana" w:hAnsi="Verdana" w:eastAsia="Verdana" w:cs="Verdana"/>
          <w:i w:val="1"/>
          <w:iCs w:val="1"/>
          <w:color w:val="000000" w:themeColor="text1" w:themeTint="FF" w:themeShade="FF"/>
          <w:sz w:val="20"/>
          <w:szCs w:val="20"/>
        </w:rPr>
        <w:t xml:space="preserve">expensive </w:t>
      </w:r>
      <w:r w:rsidRPr="23375AB0" w:rsidR="23FFB81C">
        <w:rPr>
          <w:rFonts w:ascii="Verdana" w:hAnsi="Verdana" w:eastAsia="Verdana" w:cs="Verdana"/>
          <w:i w:val="1"/>
          <w:iCs w:val="1"/>
          <w:sz w:val="20"/>
          <w:szCs w:val="20"/>
        </w:rPr>
        <w:t xml:space="preserve">than a standard </w:t>
      </w:r>
      <w:r w:rsidRPr="23375AB0" w:rsidR="428E5EB9">
        <w:rPr>
          <w:rFonts w:ascii="Verdana" w:hAnsi="Verdana" w:eastAsia="Verdana" w:cs="Verdana"/>
          <w:i w:val="1"/>
          <w:iCs w:val="1"/>
          <w:sz w:val="20"/>
          <w:szCs w:val="20"/>
        </w:rPr>
        <w:t xml:space="preserve">gluten containing </w:t>
      </w:r>
      <w:r w:rsidRPr="23375AB0" w:rsidR="23FFB81C">
        <w:rPr>
          <w:rFonts w:ascii="Verdana" w:hAnsi="Verdana" w:eastAsia="Verdana" w:cs="Verdana"/>
          <w:i w:val="1"/>
          <w:iCs w:val="1"/>
          <w:sz w:val="20"/>
          <w:szCs w:val="20"/>
        </w:rPr>
        <w:t>loaf</w:t>
      </w:r>
      <w:r w:rsidRPr="23375AB0" w:rsidR="23FFB81C">
        <w:rPr>
          <w:rFonts w:ascii="Verdana" w:hAnsi="Verdana" w:eastAsia="Verdana" w:cs="Verdana"/>
          <w:i w:val="1"/>
          <w:iCs w:val="1"/>
          <w:color w:val="000000" w:themeColor="text1" w:themeTint="FF" w:themeShade="FF"/>
          <w:sz w:val="20"/>
          <w:szCs w:val="20"/>
        </w:rPr>
        <w:t xml:space="preserve"> </w:t>
      </w:r>
      <w:r w:rsidRPr="23375AB0" w:rsidR="33082739">
        <w:rPr>
          <w:rFonts w:ascii="Verdana" w:hAnsi="Verdana" w:eastAsia="Verdana" w:cs="Verdana"/>
          <w:i w:val="1"/>
          <w:iCs w:val="1"/>
          <w:color w:val="000000" w:themeColor="text1" w:themeTint="FF" w:themeShade="FF"/>
          <w:sz w:val="20"/>
          <w:szCs w:val="20"/>
        </w:rPr>
        <w:t>weight for weight.</w:t>
      </w:r>
    </w:p>
    <w:p w:rsidR="00D6585B" w:rsidP="2981A4A3" w:rsidRDefault="23FFB81C" w14:paraId="2D02B826" w14:textId="61A579EE">
      <w:pPr>
        <w:pStyle w:val="ListParagraph"/>
        <w:numPr>
          <w:ilvl w:val="0"/>
          <w:numId w:val="3"/>
        </w:numPr>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The cheapest gluten free loaf of bread is 7.2 times expensive</w:t>
      </w:r>
      <w:r w:rsidRPr="2981A4A3">
        <w:rPr>
          <w:rFonts w:ascii="Verdana" w:hAnsi="Verdana" w:eastAsia="Verdana" w:cs="Verdana"/>
          <w:i/>
          <w:iCs/>
          <w:sz w:val="20"/>
          <w:szCs w:val="20"/>
        </w:rPr>
        <w:t xml:space="preserve"> </w:t>
      </w:r>
      <w:r w:rsidRPr="2981A4A3" w:rsidR="2E29CBF8">
        <w:rPr>
          <w:rFonts w:ascii="Verdana" w:hAnsi="Verdana" w:eastAsia="Verdana" w:cs="Verdana"/>
          <w:i/>
          <w:iCs/>
          <w:sz w:val="20"/>
          <w:szCs w:val="20"/>
        </w:rPr>
        <w:t>than the cheapest gluten containing loaf, weight for weight</w:t>
      </w:r>
      <w:r w:rsidRPr="2981A4A3">
        <w:rPr>
          <w:rFonts w:ascii="Verdana" w:hAnsi="Verdana" w:eastAsia="Verdana" w:cs="Verdana"/>
          <w:i/>
          <w:iCs/>
          <w:sz w:val="20"/>
          <w:szCs w:val="20"/>
        </w:rPr>
        <w:t>.</w:t>
      </w:r>
      <w:r w:rsidRPr="2981A4A3">
        <w:rPr>
          <w:rFonts w:ascii="Verdana" w:hAnsi="Verdana" w:eastAsia="Verdana" w:cs="Verdana"/>
          <w:i/>
          <w:iCs/>
          <w:color w:val="000000" w:themeColor="text1"/>
          <w:sz w:val="20"/>
          <w:szCs w:val="20"/>
        </w:rPr>
        <w:t xml:space="preserve"> </w:t>
      </w:r>
    </w:p>
    <w:p w:rsidR="00D6585B" w:rsidP="2981A4A3" w:rsidRDefault="23FFB81C" w14:paraId="307EB1EE" w14:textId="3EA2BA2C">
      <w:pPr>
        <w:pStyle w:val="ListParagraph"/>
        <w:numPr>
          <w:ilvl w:val="0"/>
          <w:numId w:val="3"/>
        </w:numPr>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You will pay on average double for gluten free staple substitutes like pasta, flour, bread rolls, cereals</w:t>
      </w:r>
      <w:r w:rsidRPr="2981A4A3">
        <w:rPr>
          <w:rFonts w:ascii="Verdana" w:hAnsi="Verdana" w:eastAsia="Verdana" w:cs="Verdana"/>
          <w:i/>
          <w:iCs/>
          <w:sz w:val="20"/>
          <w:szCs w:val="20"/>
        </w:rPr>
        <w:t>.</w:t>
      </w:r>
      <w:r w:rsidRPr="2981A4A3">
        <w:rPr>
          <w:rFonts w:ascii="Verdana" w:hAnsi="Verdana" w:eastAsia="Verdana" w:cs="Verdana"/>
          <w:i/>
          <w:iCs/>
          <w:color w:val="000000" w:themeColor="text1"/>
          <w:sz w:val="20"/>
          <w:szCs w:val="20"/>
        </w:rPr>
        <w:t xml:space="preserve"> </w:t>
      </w:r>
    </w:p>
    <w:p w:rsidR="00D6585B" w:rsidP="2981A4A3" w:rsidRDefault="23FFB81C" w14:paraId="3481D2EB" w14:textId="4AE48D01">
      <w:pPr>
        <w:pStyle w:val="ListParagraph"/>
        <w:numPr>
          <w:ilvl w:val="0"/>
          <w:numId w:val="3"/>
        </w:numPr>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A</w:t>
      </w:r>
      <w:r w:rsidRPr="2981A4A3">
        <w:rPr>
          <w:rFonts w:ascii="Verdana" w:hAnsi="Verdana" w:eastAsia="Verdana" w:cs="Verdana"/>
          <w:i/>
          <w:iCs/>
          <w:sz w:val="20"/>
          <w:szCs w:val="20"/>
        </w:rPr>
        <w:t xml:space="preserve"> gluten free shopping basket can be as much as 20% more expensive than a standard food basket</w:t>
      </w:r>
      <w:r w:rsidRPr="2981A4A3">
        <w:rPr>
          <w:rFonts w:ascii="Verdana" w:hAnsi="Verdana" w:eastAsia="Verdana" w:cs="Verdana"/>
          <w:i/>
          <w:iCs/>
          <w:color w:val="000000" w:themeColor="text1"/>
          <w:sz w:val="20"/>
          <w:szCs w:val="20"/>
        </w:rPr>
        <w:t xml:space="preserve"> </w:t>
      </w:r>
    </w:p>
    <w:p w:rsidR="00D6585B" w:rsidP="2981A4A3" w:rsidRDefault="23FFB81C" w14:paraId="39BBEA72" w14:textId="41634010">
      <w:pPr>
        <w:pStyle w:val="ListParagraph"/>
        <w:numPr>
          <w:ilvl w:val="0"/>
          <w:numId w:val="3"/>
        </w:numPr>
        <w:rPr>
          <w:rFonts w:ascii="Verdana" w:hAnsi="Verdana" w:eastAsia="Verdana" w:cs="Verdana"/>
          <w:i/>
          <w:iCs/>
          <w:color w:val="000000" w:themeColor="text1"/>
          <w:sz w:val="20"/>
          <w:szCs w:val="20"/>
        </w:rPr>
      </w:pPr>
      <w:r w:rsidRPr="23375AB0" w:rsidR="23FFB81C">
        <w:rPr>
          <w:rFonts w:ascii="Verdana" w:hAnsi="Verdana" w:eastAsia="Verdana" w:cs="Verdana"/>
          <w:i w:val="1"/>
          <w:iCs w:val="1"/>
          <w:color w:val="000000" w:themeColor="text1" w:themeTint="FF" w:themeShade="FF"/>
          <w:sz w:val="20"/>
          <w:szCs w:val="20"/>
        </w:rPr>
        <w:t xml:space="preserve">There are limited variety and budget options for all gluten free products which puts a disproportionate burden on those with the lowest incomes. </w:t>
      </w:r>
    </w:p>
    <w:p w:rsidR="00E9353C" w:rsidP="23375AB0" w:rsidRDefault="00703FCB" w14:paraId="520B0CE6" w14:textId="0E3C2426">
      <w:pPr>
        <w:pStyle w:val="Normal"/>
        <w:rPr>
          <w:rFonts w:ascii="Verdana" w:hAnsi="Verdana" w:eastAsia="Verdana" w:cs="Verdana"/>
          <w:noProof w:val="0"/>
          <w:sz w:val="20"/>
          <w:szCs w:val="20"/>
          <w:lang w:val="en-GB"/>
        </w:rPr>
      </w:pPr>
      <w:r w:rsidRPr="23375AB0" w:rsidR="60D01753">
        <w:rPr>
          <w:rFonts w:ascii="Verdana" w:hAnsi="Verdana" w:eastAsia="Verdana" w:cs="Verdana"/>
          <w:sz w:val="20"/>
          <w:szCs w:val="20"/>
        </w:rPr>
        <w:t xml:space="preserve">To read Coeliac UK’s full report “The gluten free diet, what does it cost and why does it matter?’ </w:t>
      </w:r>
      <w:r w:rsidRPr="23375AB0" w:rsidR="60D01753">
        <w:rPr>
          <w:rFonts w:ascii="Verdana" w:hAnsi="Verdana" w:eastAsia="Verdana" w:cs="Verdana"/>
          <w:sz w:val="20"/>
          <w:szCs w:val="20"/>
        </w:rPr>
        <w:t>please visit</w:t>
      </w:r>
      <w:r w:rsidRPr="23375AB0" w:rsidR="2262EC4F">
        <w:rPr>
          <w:rFonts w:ascii="Verdana" w:hAnsi="Verdana" w:eastAsia="Verdana" w:cs="Verdana"/>
          <w:sz w:val="20"/>
          <w:szCs w:val="20"/>
        </w:rPr>
        <w:t xml:space="preserve">: </w:t>
      </w:r>
      <w:hyperlink r:id="Rd0c1f5666508497b">
        <w:r w:rsidRPr="23375AB0" w:rsidR="2262EC4F">
          <w:rPr>
            <w:rStyle w:val="Hyperlink"/>
            <w:rFonts w:ascii="Calibri" w:hAnsi="Calibri" w:eastAsia="Calibri" w:cs="Calibri"/>
            <w:strike w:val="0"/>
            <w:dstrike w:val="0"/>
            <w:noProof w:val="0"/>
            <w:sz w:val="24"/>
            <w:szCs w:val="24"/>
            <w:lang w:val="en-GB"/>
          </w:rPr>
          <w:t>www.coeliac.org.uk/cost-gf-food</w:t>
        </w:r>
      </w:hyperlink>
    </w:p>
    <w:p w:rsidR="00E9353C" w:rsidP="2981A4A3" w:rsidRDefault="00703FCB" w14:paraId="4EFA52FA" w14:textId="38367CF6">
      <w:pPr>
        <w:rPr>
          <w:rFonts w:ascii="Verdana" w:hAnsi="Verdana" w:eastAsia="Verdana" w:cs="Verdana"/>
          <w:sz w:val="20"/>
          <w:szCs w:val="20"/>
        </w:rPr>
      </w:pPr>
      <w:r w:rsidRPr="23375AB0" w:rsidR="00703FCB">
        <w:rPr>
          <w:rFonts w:ascii="Verdana" w:hAnsi="Verdana" w:eastAsia="Verdana" w:cs="Verdana"/>
          <w:sz w:val="20"/>
          <w:szCs w:val="20"/>
        </w:rPr>
        <w:t xml:space="preserve">This has concerning implications for the </w:t>
      </w:r>
      <w:r w:rsidRPr="23375AB0" w:rsidR="00F54DE9">
        <w:rPr>
          <w:rFonts w:ascii="Verdana" w:hAnsi="Verdana" w:eastAsia="Verdana" w:cs="Verdana"/>
          <w:sz w:val="20"/>
          <w:szCs w:val="20"/>
        </w:rPr>
        <w:t xml:space="preserve">wellbeing of a patient population reliant on a </w:t>
      </w:r>
      <w:r w:rsidRPr="23375AB0" w:rsidR="007B162D">
        <w:rPr>
          <w:rFonts w:ascii="Verdana" w:hAnsi="Verdana" w:eastAsia="Verdana" w:cs="Verdana"/>
          <w:sz w:val="20"/>
          <w:szCs w:val="20"/>
        </w:rPr>
        <w:t>strict gluten free diet</w:t>
      </w:r>
      <w:r w:rsidRPr="23375AB0" w:rsidR="00F54DE9">
        <w:rPr>
          <w:rFonts w:ascii="Verdana" w:hAnsi="Verdana" w:eastAsia="Verdana" w:cs="Verdana"/>
          <w:sz w:val="20"/>
          <w:szCs w:val="20"/>
        </w:rPr>
        <w:t xml:space="preserve"> </w:t>
      </w:r>
      <w:r w:rsidRPr="23375AB0" w:rsidR="00C31EB9">
        <w:rPr>
          <w:rFonts w:ascii="Verdana" w:hAnsi="Verdana" w:eastAsia="Verdana" w:cs="Verdana"/>
          <w:sz w:val="20"/>
          <w:szCs w:val="20"/>
        </w:rPr>
        <w:t xml:space="preserve">to </w:t>
      </w:r>
      <w:r w:rsidRPr="23375AB0" w:rsidR="00F54DE9">
        <w:rPr>
          <w:rFonts w:ascii="Verdana" w:hAnsi="Verdana" w:eastAsia="Verdana" w:cs="Verdana"/>
          <w:sz w:val="20"/>
          <w:szCs w:val="20"/>
        </w:rPr>
        <w:t>remain healthy</w:t>
      </w:r>
      <w:r w:rsidRPr="23375AB0" w:rsidR="1D6E0152">
        <w:rPr>
          <w:rFonts w:ascii="Verdana" w:hAnsi="Verdana" w:eastAsia="Verdana" w:cs="Verdana"/>
          <w:sz w:val="20"/>
          <w:szCs w:val="20"/>
        </w:rPr>
        <w:t>.</w:t>
      </w:r>
      <w:r w:rsidRPr="23375AB0" w:rsidR="00F54DE9">
        <w:rPr>
          <w:rFonts w:ascii="Verdana" w:hAnsi="Verdana" w:eastAsia="Verdana" w:cs="Verdana"/>
          <w:sz w:val="20"/>
          <w:szCs w:val="20"/>
        </w:rPr>
        <w:t xml:space="preserve"> </w:t>
      </w:r>
    </w:p>
    <w:p w:rsidR="00E9353C" w:rsidP="2981A4A3" w:rsidRDefault="7F933ABC" w14:paraId="495D39FB" w14:textId="745C89F2">
      <w:pPr>
        <w:rPr>
          <w:rFonts w:ascii="Verdana" w:hAnsi="Verdana" w:eastAsia="Verdana" w:cs="Verdana"/>
          <w:sz w:val="20"/>
          <w:szCs w:val="20"/>
        </w:rPr>
      </w:pPr>
      <w:r w:rsidRPr="23375AB0" w:rsidR="7F933ABC">
        <w:rPr>
          <w:rFonts w:ascii="Verdana" w:hAnsi="Verdana" w:eastAsia="Verdana" w:cs="Verdana"/>
          <w:color w:val="000000" w:themeColor="text1" w:themeTint="FF" w:themeShade="FF"/>
          <w:sz w:val="20"/>
          <w:szCs w:val="20"/>
        </w:rPr>
        <w:t xml:space="preserve">We are </w:t>
      </w:r>
      <w:proofErr w:type="gramStart"/>
      <w:r w:rsidRPr="23375AB0" w:rsidR="7F933ABC">
        <w:rPr>
          <w:rFonts w:ascii="Verdana" w:hAnsi="Verdana" w:eastAsia="Verdana" w:cs="Verdana"/>
          <w:sz w:val="20"/>
          <w:szCs w:val="20"/>
        </w:rPr>
        <w:t>in the midst of</w:t>
      </w:r>
      <w:proofErr w:type="gramEnd"/>
      <w:r w:rsidRPr="23375AB0" w:rsidR="7F933ABC">
        <w:rPr>
          <w:rFonts w:ascii="Verdana" w:hAnsi="Verdana" w:eastAsia="Verdana" w:cs="Verdana"/>
          <w:sz w:val="20"/>
          <w:szCs w:val="20"/>
        </w:rPr>
        <w:t xml:space="preserve"> a cost-of-living crisis, spiralling energy costs and increasing uncertainty about the economy; many people are struggling. This is particularly true for the people with coeliac disease who depend on access to gluten free staple products in order to treat their condition. It is critical that this is acknowledged, and the coeliac community is supported.  </w:t>
      </w:r>
    </w:p>
    <w:p w:rsidR="00E9353C" w:rsidP="2981A4A3" w:rsidRDefault="147BFFA0" w14:paraId="58BB6AE1" w14:textId="52925515">
      <w:pPr>
        <w:spacing w:line="257" w:lineRule="auto"/>
        <w:rPr>
          <w:rFonts w:ascii="Verdana" w:hAnsi="Verdana" w:eastAsia="Verdana" w:cs="Verdana"/>
          <w:sz w:val="20"/>
          <w:szCs w:val="20"/>
        </w:rPr>
      </w:pPr>
      <w:r w:rsidRPr="23375AB0" w:rsidR="147BFFA0">
        <w:rPr>
          <w:rFonts w:ascii="Verdana" w:hAnsi="Verdana" w:eastAsia="Verdana" w:cs="Verdana"/>
          <w:color w:val="000000" w:themeColor="text1" w:themeTint="FF" w:themeShade="FF"/>
          <w:sz w:val="20"/>
          <w:szCs w:val="20"/>
        </w:rPr>
        <w:t>In 2017 the D</w:t>
      </w:r>
      <w:r w:rsidRPr="23375AB0" w:rsidR="147BFFA0">
        <w:rPr>
          <w:rFonts w:ascii="Verdana" w:hAnsi="Verdana" w:eastAsia="Verdana" w:cs="Verdana"/>
          <w:sz w:val="20"/>
          <w:szCs w:val="20"/>
        </w:rPr>
        <w:t xml:space="preserve">epartment for Health and Social Care (DHSC) carried out a review into the future of gluten free prescribing in England. The review was a substantial exercise that received an unprecedented number (almost 8,000) of responses from clinicians, professional bodies and patients and resulted in the decision to retain access to gluten free bread and flour mixes on prescription. </w:t>
      </w:r>
    </w:p>
    <w:p w:rsidR="00E9353C" w:rsidP="2981A4A3" w:rsidRDefault="690B33B1" w14:paraId="00D3924C" w14:textId="2CC44626">
      <w:pPr>
        <w:spacing w:line="257" w:lineRule="auto"/>
        <w:rPr>
          <w:rFonts w:ascii="Verdana" w:hAnsi="Verdana" w:eastAsia="Verdana" w:cs="Verdana"/>
          <w:color w:val="000000" w:themeColor="text1"/>
          <w:sz w:val="20"/>
          <w:szCs w:val="20"/>
        </w:rPr>
      </w:pPr>
      <w:r w:rsidRPr="2981A4A3">
        <w:rPr>
          <w:rFonts w:ascii="Verdana" w:hAnsi="Verdana" w:eastAsia="Verdana" w:cs="Verdana"/>
          <w:color w:val="000000" w:themeColor="text1"/>
          <w:sz w:val="20"/>
          <w:szCs w:val="20"/>
        </w:rPr>
        <w:t>Whilst gluten free staple products are still available in line with national prescribing guidelines across Wales, Scotland and Northern Ireland</w:t>
      </w:r>
      <w:r w:rsidRPr="2981A4A3" w:rsidR="62201514">
        <w:rPr>
          <w:rFonts w:ascii="Verdana" w:hAnsi="Verdana" w:eastAsia="Verdana" w:cs="Verdana"/>
          <w:color w:val="000000" w:themeColor="text1"/>
          <w:sz w:val="20"/>
          <w:szCs w:val="20"/>
        </w:rPr>
        <w:t xml:space="preserve"> and around 60% of prescribing areas in England,</w:t>
      </w:r>
      <w:r w:rsidRPr="2981A4A3">
        <w:rPr>
          <w:rFonts w:ascii="Verdana" w:hAnsi="Verdana" w:eastAsia="Verdana" w:cs="Verdana"/>
          <w:color w:val="000000" w:themeColor="text1"/>
          <w:sz w:val="20"/>
          <w:szCs w:val="20"/>
        </w:rPr>
        <w:t xml:space="preserve"> </w:t>
      </w:r>
      <w:r w:rsidRPr="2981A4A3" w:rsidR="70A3D264">
        <w:rPr>
          <w:rFonts w:ascii="Verdana" w:hAnsi="Verdana" w:eastAsia="Verdana" w:cs="Verdana"/>
          <w:color w:val="000000" w:themeColor="text1"/>
          <w:sz w:val="20"/>
          <w:szCs w:val="20"/>
        </w:rPr>
        <w:t>t</w:t>
      </w:r>
      <w:r w:rsidRPr="2981A4A3">
        <w:rPr>
          <w:rFonts w:ascii="Verdana" w:hAnsi="Verdana" w:eastAsia="Verdana" w:cs="Verdana"/>
          <w:color w:val="000000" w:themeColor="text1"/>
          <w:sz w:val="20"/>
          <w:szCs w:val="20"/>
        </w:rPr>
        <w:t>his is no</w:t>
      </w:r>
      <w:r w:rsidRPr="2981A4A3" w:rsidR="4133A82C">
        <w:rPr>
          <w:rFonts w:ascii="Verdana" w:hAnsi="Verdana" w:eastAsia="Verdana" w:cs="Verdana"/>
          <w:color w:val="000000" w:themeColor="text1"/>
          <w:sz w:val="20"/>
          <w:szCs w:val="20"/>
        </w:rPr>
        <w:t>t the case</w:t>
      </w:r>
      <w:r w:rsidRPr="2981A4A3">
        <w:rPr>
          <w:rFonts w:ascii="Verdana" w:hAnsi="Verdana" w:eastAsia="Verdana" w:cs="Verdana"/>
          <w:color w:val="000000" w:themeColor="text1"/>
          <w:sz w:val="20"/>
          <w:szCs w:val="20"/>
        </w:rPr>
        <w:t xml:space="preserve"> in my area.  </w:t>
      </w:r>
    </w:p>
    <w:p w:rsidR="00E9353C" w:rsidP="2981A4A3" w:rsidRDefault="7365BD89" w14:paraId="21117F38" w14:textId="611C777C">
      <w:pPr>
        <w:spacing w:line="257" w:lineRule="auto"/>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 xml:space="preserve">With this in mind, please </w:t>
      </w:r>
      <w:r w:rsidRPr="2981A4A3" w:rsidR="15762ACA">
        <w:rPr>
          <w:rFonts w:ascii="Verdana" w:hAnsi="Verdana" w:eastAsia="Verdana" w:cs="Verdana"/>
          <w:i/>
          <w:iCs/>
          <w:color w:val="000000" w:themeColor="text1"/>
          <w:sz w:val="20"/>
          <w:szCs w:val="20"/>
        </w:rPr>
        <w:t xml:space="preserve">can </w:t>
      </w:r>
      <w:r w:rsidRPr="2981A4A3">
        <w:rPr>
          <w:rFonts w:ascii="Verdana" w:hAnsi="Verdana" w:eastAsia="Verdana" w:cs="Verdana"/>
          <w:i/>
          <w:iCs/>
          <w:color w:val="000000" w:themeColor="text1"/>
          <w:sz w:val="20"/>
          <w:szCs w:val="20"/>
        </w:rPr>
        <w:t>you:</w:t>
      </w:r>
    </w:p>
    <w:p w:rsidR="00E9353C" w:rsidP="2981A4A3" w:rsidRDefault="7365BD89" w14:paraId="0084A948" w14:textId="2351C85C">
      <w:pPr>
        <w:pStyle w:val="ListParagraph"/>
        <w:numPr>
          <w:ilvl w:val="0"/>
          <w:numId w:val="1"/>
        </w:numPr>
        <w:spacing w:line="257" w:lineRule="auto"/>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 xml:space="preserve">Provide an update on your current gluten free prescribing policy and what measures you have in place to monitor </w:t>
      </w:r>
      <w:r w:rsidRPr="2981A4A3" w:rsidR="2FB6B723">
        <w:rPr>
          <w:rFonts w:ascii="Verdana" w:hAnsi="Verdana" w:eastAsia="Verdana" w:cs="Verdana"/>
          <w:i/>
          <w:iCs/>
          <w:color w:val="000000" w:themeColor="text1"/>
          <w:sz w:val="20"/>
          <w:szCs w:val="20"/>
        </w:rPr>
        <w:t>its</w:t>
      </w:r>
      <w:r w:rsidRPr="2981A4A3">
        <w:rPr>
          <w:rFonts w:ascii="Verdana" w:hAnsi="Verdana" w:eastAsia="Verdana" w:cs="Verdana"/>
          <w:i/>
          <w:iCs/>
          <w:color w:val="000000" w:themeColor="text1"/>
          <w:sz w:val="20"/>
          <w:szCs w:val="20"/>
        </w:rPr>
        <w:t xml:space="preserve"> impact on the local coeliac populat</w:t>
      </w:r>
      <w:r w:rsidRPr="2981A4A3" w:rsidR="5320E4D1">
        <w:rPr>
          <w:rFonts w:ascii="Verdana" w:hAnsi="Verdana" w:eastAsia="Verdana" w:cs="Verdana"/>
          <w:i/>
          <w:iCs/>
          <w:color w:val="000000" w:themeColor="text1"/>
          <w:sz w:val="20"/>
          <w:szCs w:val="20"/>
        </w:rPr>
        <w:t>ion?</w:t>
      </w:r>
      <w:r w:rsidR="00E9353C">
        <w:br/>
      </w:r>
    </w:p>
    <w:p w:rsidR="00E9353C" w:rsidP="2981A4A3" w:rsidRDefault="5320E4D1" w14:paraId="0F9BF89A" w14:textId="24437914">
      <w:pPr>
        <w:pStyle w:val="ListParagraph"/>
        <w:numPr>
          <w:ilvl w:val="0"/>
          <w:numId w:val="1"/>
        </w:numPr>
        <w:spacing w:line="257" w:lineRule="auto"/>
        <w:rPr>
          <w:rFonts w:ascii="Verdana" w:hAnsi="Verdana" w:eastAsia="Verdana" w:cs="Verdana"/>
          <w:i/>
          <w:iCs/>
          <w:color w:val="000000" w:themeColor="text1"/>
          <w:sz w:val="20"/>
          <w:szCs w:val="20"/>
        </w:rPr>
      </w:pPr>
      <w:r w:rsidRPr="2981A4A3">
        <w:rPr>
          <w:rFonts w:ascii="Verdana" w:hAnsi="Verdana" w:eastAsia="Verdana" w:cs="Verdana"/>
          <w:i/>
          <w:iCs/>
          <w:color w:val="000000" w:themeColor="text1"/>
          <w:sz w:val="20"/>
          <w:szCs w:val="20"/>
        </w:rPr>
        <w:t>Outline what plans you have to review this policy and how patients and patient representatives will be engaged as part of this process?</w:t>
      </w:r>
      <w:r w:rsidR="00E9353C">
        <w:br/>
      </w:r>
    </w:p>
    <w:p w:rsidR="00E9353C" w:rsidP="23375AB0" w:rsidRDefault="00E9353C" w14:paraId="2963351B" w14:textId="51EBD881">
      <w:pPr>
        <w:pStyle w:val="ListParagraph"/>
        <w:numPr>
          <w:ilvl w:val="0"/>
          <w:numId w:val="1"/>
        </w:numPr>
        <w:spacing w:line="257" w:lineRule="auto"/>
        <w:rPr>
          <w:rFonts w:ascii="Verdana" w:hAnsi="Verdana" w:eastAsia="Verdana" w:cs="Verdana"/>
          <w:sz w:val="20"/>
          <w:szCs w:val="20"/>
        </w:rPr>
      </w:pPr>
      <w:r w:rsidRPr="23375AB0" w:rsidR="506AAF34">
        <w:rPr>
          <w:rFonts w:ascii="Verdana" w:hAnsi="Verdana" w:eastAsia="Verdana" w:cs="Verdana"/>
          <w:i w:val="1"/>
          <w:iCs w:val="1"/>
          <w:color w:val="000000" w:themeColor="text1" w:themeTint="FF" w:themeShade="FF"/>
          <w:sz w:val="20"/>
          <w:szCs w:val="20"/>
        </w:rPr>
        <w:t xml:space="preserve">Outline what measures the ICB has taken to ensure the most vulnerable coeliac patients are able to access crucial gluten free staples such as bread </w:t>
      </w:r>
      <w:r w:rsidRPr="23375AB0" w:rsidR="01119809">
        <w:rPr>
          <w:rFonts w:ascii="Verdana" w:hAnsi="Verdana" w:eastAsia="Verdana" w:cs="Verdana"/>
          <w:i w:val="1"/>
          <w:iCs w:val="1"/>
          <w:color w:val="000000" w:themeColor="text1" w:themeTint="FF" w:themeShade="FF"/>
          <w:sz w:val="20"/>
          <w:szCs w:val="20"/>
        </w:rPr>
        <w:t xml:space="preserve">and flour </w:t>
      </w:r>
      <w:proofErr w:type="gramStart"/>
      <w:r w:rsidRPr="23375AB0" w:rsidR="506AAF34">
        <w:rPr>
          <w:rFonts w:ascii="Verdana" w:hAnsi="Verdana" w:eastAsia="Verdana" w:cs="Verdana"/>
          <w:i w:val="1"/>
          <w:iCs w:val="1"/>
          <w:color w:val="000000" w:themeColor="text1" w:themeTint="FF" w:themeShade="FF"/>
          <w:sz w:val="20"/>
          <w:szCs w:val="20"/>
        </w:rPr>
        <w:t>in light of</w:t>
      </w:r>
      <w:proofErr w:type="gramEnd"/>
      <w:r w:rsidRPr="23375AB0" w:rsidR="506AAF34">
        <w:rPr>
          <w:rFonts w:ascii="Verdana" w:hAnsi="Verdana" w:eastAsia="Verdana" w:cs="Verdana"/>
          <w:i w:val="1"/>
          <w:iCs w:val="1"/>
          <w:color w:val="000000" w:themeColor="text1" w:themeTint="FF" w:themeShade="FF"/>
          <w:sz w:val="20"/>
          <w:szCs w:val="20"/>
        </w:rPr>
        <w:t xml:space="preserve"> the current cost of living </w:t>
      </w:r>
      <w:r w:rsidRPr="23375AB0" w:rsidR="506AAF34">
        <w:rPr>
          <w:rFonts w:ascii="Verdana" w:hAnsi="Verdana" w:eastAsia="Verdana" w:cs="Verdana"/>
          <w:i w:val="1"/>
          <w:iCs w:val="1"/>
          <w:color w:val="000000" w:themeColor="text1" w:themeTint="FF" w:themeShade="FF"/>
          <w:sz w:val="20"/>
          <w:szCs w:val="20"/>
        </w:rPr>
        <w:t>crisis</w:t>
      </w:r>
      <w:r w:rsidRPr="23375AB0" w:rsidR="16BB6DC8">
        <w:rPr>
          <w:rFonts w:ascii="Verdana" w:hAnsi="Verdana" w:eastAsia="Verdana" w:cs="Verdana"/>
          <w:i w:val="1"/>
          <w:iCs w:val="1"/>
          <w:color w:val="000000" w:themeColor="text1" w:themeTint="FF" w:themeShade="FF"/>
          <w:sz w:val="20"/>
          <w:szCs w:val="20"/>
        </w:rPr>
        <w:t>.</w:t>
      </w:r>
    </w:p>
    <w:p w:rsidR="00E9353C" w:rsidP="23375AB0" w:rsidRDefault="00E9353C" w14:paraId="5E47B13E" w14:textId="226C83A6">
      <w:pPr>
        <w:pStyle w:val="Normal"/>
        <w:spacing w:line="257" w:lineRule="auto"/>
        <w:ind w:left="0"/>
        <w:rPr>
          <w:rFonts w:ascii="Verdana" w:hAnsi="Verdana" w:eastAsia="Verdana" w:cs="Verdana"/>
          <w:sz w:val="20"/>
          <w:szCs w:val="20"/>
        </w:rPr>
      </w:pPr>
      <w:r w:rsidRPr="23375AB0" w:rsidR="00E9353C">
        <w:rPr>
          <w:rFonts w:ascii="Verdana" w:hAnsi="Verdana" w:eastAsia="Verdana" w:cs="Verdana"/>
          <w:sz w:val="20"/>
          <w:szCs w:val="20"/>
        </w:rPr>
        <w:t>I look forward to hearing from you.</w:t>
      </w:r>
    </w:p>
    <w:p w:rsidR="00E9353C" w:rsidP="2981A4A3" w:rsidRDefault="00E9353C" w14:paraId="7F67770E" w14:textId="77777777">
      <w:pPr>
        <w:rPr>
          <w:rFonts w:ascii="Verdana" w:hAnsi="Verdana" w:eastAsia="Verdana" w:cs="Verdana"/>
          <w:sz w:val="20"/>
          <w:szCs w:val="20"/>
          <w:highlight w:val="yellow"/>
        </w:rPr>
      </w:pPr>
      <w:r w:rsidRPr="2981A4A3">
        <w:rPr>
          <w:rFonts w:ascii="Verdana" w:hAnsi="Verdana" w:eastAsia="Verdana" w:cs="Verdana"/>
          <w:sz w:val="20"/>
          <w:szCs w:val="20"/>
        </w:rPr>
        <w:t xml:space="preserve">Yours sincerely, </w:t>
      </w:r>
      <w:r>
        <w:br/>
      </w:r>
      <w:r>
        <w:br/>
      </w:r>
      <w:r w:rsidRPr="2981A4A3">
        <w:rPr>
          <w:rFonts w:ascii="Verdana" w:hAnsi="Verdana" w:eastAsia="Verdana" w:cs="Verdana"/>
          <w:sz w:val="20"/>
          <w:szCs w:val="20"/>
          <w:highlight w:val="yellow"/>
        </w:rPr>
        <w:t>[MY NAME]</w:t>
      </w:r>
    </w:p>
    <w:p w:rsidR="00E9353C" w:rsidP="00D6585B" w:rsidRDefault="00E9353C" w14:paraId="3F4F44A1" w14:textId="77777777"/>
    <w:p w:rsidR="00EC4956" w:rsidP="00D6585B" w:rsidRDefault="00EC4956" w14:paraId="5F08A7BB" w14:textId="77777777"/>
    <w:p w:rsidR="00FB4BD4" w:rsidP="00D6585B" w:rsidRDefault="00FB4BD4" w14:paraId="6A17A991" w14:textId="77777777"/>
    <w:p w:rsidR="00F54DE9" w:rsidP="00D6585B" w:rsidRDefault="00F54DE9" w14:paraId="28D10A73" w14:textId="77777777">
      <w:r>
        <w:t xml:space="preserve">   </w:t>
      </w:r>
    </w:p>
    <w:p w:rsidR="00F54DE9" w:rsidP="00D6585B" w:rsidRDefault="00F54DE9" w14:paraId="768AB165" w14:textId="77777777">
      <w:r>
        <w:t xml:space="preserve"> </w:t>
      </w:r>
    </w:p>
    <w:p w:rsidRPr="00EF122E" w:rsidR="005969FA" w:rsidP="00D6585B" w:rsidRDefault="00D6585B" w14:paraId="41C464CE" w14:textId="77777777">
      <w:r>
        <w:t xml:space="preserve"> </w:t>
      </w:r>
      <w:r w:rsidR="002D7CEB">
        <w:br/>
      </w:r>
      <w:r w:rsidR="005969FA">
        <w:t xml:space="preserve"> </w:t>
      </w:r>
    </w:p>
    <w:sectPr w:rsidRPr="00EF122E" w:rsidR="005969FA" w:rsidSect="006D7BC6">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4241" w:rsidP="006832EC" w:rsidRDefault="00A84241" w14:paraId="5341F33A" w14:textId="77777777">
      <w:pPr>
        <w:spacing w:after="0" w:line="240" w:lineRule="auto"/>
      </w:pPr>
      <w:r>
        <w:separator/>
      </w:r>
    </w:p>
  </w:endnote>
  <w:endnote w:type="continuationSeparator" w:id="0">
    <w:p w:rsidR="00A84241" w:rsidP="006832EC" w:rsidRDefault="00A84241" w14:paraId="00CA68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4241" w:rsidP="006832EC" w:rsidRDefault="00A84241" w14:paraId="0B02F844" w14:textId="77777777">
      <w:pPr>
        <w:spacing w:after="0" w:line="240" w:lineRule="auto"/>
      </w:pPr>
      <w:r>
        <w:separator/>
      </w:r>
    </w:p>
  </w:footnote>
  <w:footnote w:type="continuationSeparator" w:id="0">
    <w:p w:rsidR="00A84241" w:rsidP="006832EC" w:rsidRDefault="00A84241" w14:paraId="365E85B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C1332"/>
    <w:multiLevelType w:val="hybridMultilevel"/>
    <w:tmpl w:val="73445818"/>
    <w:lvl w:ilvl="0" w:tplc="EDE88062">
      <w:start w:val="1"/>
      <w:numFmt w:val="bullet"/>
      <w:lvlText w:val=""/>
      <w:lvlJc w:val="left"/>
      <w:pPr>
        <w:ind w:left="720" w:hanging="360"/>
      </w:pPr>
      <w:rPr>
        <w:rFonts w:hint="default" w:ascii="Symbol" w:hAnsi="Symbol"/>
      </w:rPr>
    </w:lvl>
    <w:lvl w:ilvl="1" w:tplc="BC7C5662">
      <w:start w:val="1"/>
      <w:numFmt w:val="bullet"/>
      <w:lvlText w:val="o"/>
      <w:lvlJc w:val="left"/>
      <w:pPr>
        <w:ind w:left="1440" w:hanging="360"/>
      </w:pPr>
      <w:rPr>
        <w:rFonts w:hint="default" w:ascii="Courier New" w:hAnsi="Courier New"/>
      </w:rPr>
    </w:lvl>
    <w:lvl w:ilvl="2" w:tplc="5088E2D4">
      <w:start w:val="1"/>
      <w:numFmt w:val="bullet"/>
      <w:lvlText w:val=""/>
      <w:lvlJc w:val="left"/>
      <w:pPr>
        <w:ind w:left="2160" w:hanging="360"/>
      </w:pPr>
      <w:rPr>
        <w:rFonts w:hint="default" w:ascii="Wingdings" w:hAnsi="Wingdings"/>
      </w:rPr>
    </w:lvl>
    <w:lvl w:ilvl="3" w:tplc="632851FA">
      <w:start w:val="1"/>
      <w:numFmt w:val="bullet"/>
      <w:lvlText w:val=""/>
      <w:lvlJc w:val="left"/>
      <w:pPr>
        <w:ind w:left="2880" w:hanging="360"/>
      </w:pPr>
      <w:rPr>
        <w:rFonts w:hint="default" w:ascii="Symbol" w:hAnsi="Symbol"/>
      </w:rPr>
    </w:lvl>
    <w:lvl w:ilvl="4" w:tplc="6930F786">
      <w:start w:val="1"/>
      <w:numFmt w:val="bullet"/>
      <w:lvlText w:val="o"/>
      <w:lvlJc w:val="left"/>
      <w:pPr>
        <w:ind w:left="3600" w:hanging="360"/>
      </w:pPr>
      <w:rPr>
        <w:rFonts w:hint="default" w:ascii="Courier New" w:hAnsi="Courier New"/>
      </w:rPr>
    </w:lvl>
    <w:lvl w:ilvl="5" w:tplc="8308278C">
      <w:start w:val="1"/>
      <w:numFmt w:val="bullet"/>
      <w:lvlText w:val=""/>
      <w:lvlJc w:val="left"/>
      <w:pPr>
        <w:ind w:left="4320" w:hanging="360"/>
      </w:pPr>
      <w:rPr>
        <w:rFonts w:hint="default" w:ascii="Wingdings" w:hAnsi="Wingdings"/>
      </w:rPr>
    </w:lvl>
    <w:lvl w:ilvl="6" w:tplc="910C082C">
      <w:start w:val="1"/>
      <w:numFmt w:val="bullet"/>
      <w:lvlText w:val=""/>
      <w:lvlJc w:val="left"/>
      <w:pPr>
        <w:ind w:left="5040" w:hanging="360"/>
      </w:pPr>
      <w:rPr>
        <w:rFonts w:hint="default" w:ascii="Symbol" w:hAnsi="Symbol"/>
      </w:rPr>
    </w:lvl>
    <w:lvl w:ilvl="7" w:tplc="BE10157E">
      <w:start w:val="1"/>
      <w:numFmt w:val="bullet"/>
      <w:lvlText w:val="o"/>
      <w:lvlJc w:val="left"/>
      <w:pPr>
        <w:ind w:left="5760" w:hanging="360"/>
      </w:pPr>
      <w:rPr>
        <w:rFonts w:hint="default" w:ascii="Courier New" w:hAnsi="Courier New"/>
      </w:rPr>
    </w:lvl>
    <w:lvl w:ilvl="8" w:tplc="C41E5AF0">
      <w:start w:val="1"/>
      <w:numFmt w:val="bullet"/>
      <w:lvlText w:val=""/>
      <w:lvlJc w:val="left"/>
      <w:pPr>
        <w:ind w:left="6480" w:hanging="360"/>
      </w:pPr>
      <w:rPr>
        <w:rFonts w:hint="default" w:ascii="Wingdings" w:hAnsi="Wingdings"/>
      </w:rPr>
    </w:lvl>
  </w:abstractNum>
  <w:abstractNum w:abstractNumId="1" w15:restartNumberingAfterBreak="0">
    <w:nsid w:val="2A07136D"/>
    <w:multiLevelType w:val="hybridMultilevel"/>
    <w:tmpl w:val="C3541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8EEEBF4"/>
    <w:multiLevelType w:val="hybridMultilevel"/>
    <w:tmpl w:val="CC960D5A"/>
    <w:lvl w:ilvl="0" w:tplc="B760700A">
      <w:start w:val="1"/>
      <w:numFmt w:val="bullet"/>
      <w:lvlText w:val="·"/>
      <w:lvlJc w:val="left"/>
      <w:pPr>
        <w:ind w:left="720" w:hanging="360"/>
      </w:pPr>
      <w:rPr>
        <w:rFonts w:hint="default" w:ascii="Symbol" w:hAnsi="Symbol"/>
      </w:rPr>
    </w:lvl>
    <w:lvl w:ilvl="1" w:tplc="BD0AD356">
      <w:start w:val="1"/>
      <w:numFmt w:val="bullet"/>
      <w:lvlText w:val="o"/>
      <w:lvlJc w:val="left"/>
      <w:pPr>
        <w:ind w:left="1440" w:hanging="360"/>
      </w:pPr>
      <w:rPr>
        <w:rFonts w:hint="default" w:ascii="Courier New" w:hAnsi="Courier New"/>
      </w:rPr>
    </w:lvl>
    <w:lvl w:ilvl="2" w:tplc="3C669EEE">
      <w:start w:val="1"/>
      <w:numFmt w:val="bullet"/>
      <w:lvlText w:val=""/>
      <w:lvlJc w:val="left"/>
      <w:pPr>
        <w:ind w:left="2160" w:hanging="360"/>
      </w:pPr>
      <w:rPr>
        <w:rFonts w:hint="default" w:ascii="Wingdings" w:hAnsi="Wingdings"/>
      </w:rPr>
    </w:lvl>
    <w:lvl w:ilvl="3" w:tplc="95161610">
      <w:start w:val="1"/>
      <w:numFmt w:val="bullet"/>
      <w:lvlText w:val=""/>
      <w:lvlJc w:val="left"/>
      <w:pPr>
        <w:ind w:left="2880" w:hanging="360"/>
      </w:pPr>
      <w:rPr>
        <w:rFonts w:hint="default" w:ascii="Symbol" w:hAnsi="Symbol"/>
      </w:rPr>
    </w:lvl>
    <w:lvl w:ilvl="4" w:tplc="A7281E60">
      <w:start w:val="1"/>
      <w:numFmt w:val="bullet"/>
      <w:lvlText w:val="o"/>
      <w:lvlJc w:val="left"/>
      <w:pPr>
        <w:ind w:left="3600" w:hanging="360"/>
      </w:pPr>
      <w:rPr>
        <w:rFonts w:hint="default" w:ascii="Courier New" w:hAnsi="Courier New"/>
      </w:rPr>
    </w:lvl>
    <w:lvl w:ilvl="5" w:tplc="A66E607C">
      <w:start w:val="1"/>
      <w:numFmt w:val="bullet"/>
      <w:lvlText w:val=""/>
      <w:lvlJc w:val="left"/>
      <w:pPr>
        <w:ind w:left="4320" w:hanging="360"/>
      </w:pPr>
      <w:rPr>
        <w:rFonts w:hint="default" w:ascii="Wingdings" w:hAnsi="Wingdings"/>
      </w:rPr>
    </w:lvl>
    <w:lvl w:ilvl="6" w:tplc="E7EE52AE">
      <w:start w:val="1"/>
      <w:numFmt w:val="bullet"/>
      <w:lvlText w:val=""/>
      <w:lvlJc w:val="left"/>
      <w:pPr>
        <w:ind w:left="5040" w:hanging="360"/>
      </w:pPr>
      <w:rPr>
        <w:rFonts w:hint="default" w:ascii="Symbol" w:hAnsi="Symbol"/>
      </w:rPr>
    </w:lvl>
    <w:lvl w:ilvl="7" w:tplc="49605BF4">
      <w:start w:val="1"/>
      <w:numFmt w:val="bullet"/>
      <w:lvlText w:val="o"/>
      <w:lvlJc w:val="left"/>
      <w:pPr>
        <w:ind w:left="5760" w:hanging="360"/>
      </w:pPr>
      <w:rPr>
        <w:rFonts w:hint="default" w:ascii="Courier New" w:hAnsi="Courier New"/>
      </w:rPr>
    </w:lvl>
    <w:lvl w:ilvl="8" w:tplc="3BDA7FDC">
      <w:start w:val="1"/>
      <w:numFmt w:val="bullet"/>
      <w:lvlText w:val=""/>
      <w:lvlJc w:val="left"/>
      <w:pPr>
        <w:ind w:left="6480" w:hanging="360"/>
      </w:pPr>
      <w:rPr>
        <w:rFonts w:hint="default" w:ascii="Wingdings" w:hAnsi="Wingdings"/>
      </w:rPr>
    </w:lvl>
  </w:abstractNum>
  <w:abstractNum w:abstractNumId="3" w15:restartNumberingAfterBreak="0">
    <w:nsid w:val="5BFC1A76"/>
    <w:multiLevelType w:val="hybridMultilevel"/>
    <w:tmpl w:val="A56242A4"/>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50439350">
    <w:abstractNumId w:val="0"/>
  </w:num>
  <w:num w:numId="2" w16cid:durableId="308482771">
    <w:abstractNumId w:val="2"/>
  </w:num>
  <w:num w:numId="3" w16cid:durableId="1659962892">
    <w:abstractNumId w:val="3"/>
  </w:num>
  <w:num w:numId="4" w16cid:durableId="7309146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D8"/>
    <w:rsid w:val="00150953"/>
    <w:rsid w:val="001E3261"/>
    <w:rsid w:val="002D1C27"/>
    <w:rsid w:val="002D7CEB"/>
    <w:rsid w:val="00353AF5"/>
    <w:rsid w:val="00413A41"/>
    <w:rsid w:val="004177CC"/>
    <w:rsid w:val="004B5926"/>
    <w:rsid w:val="004E105F"/>
    <w:rsid w:val="005031A6"/>
    <w:rsid w:val="00544DAE"/>
    <w:rsid w:val="00552ED8"/>
    <w:rsid w:val="005654CD"/>
    <w:rsid w:val="005969FA"/>
    <w:rsid w:val="005A5079"/>
    <w:rsid w:val="00612E66"/>
    <w:rsid w:val="006832EC"/>
    <w:rsid w:val="006E71BC"/>
    <w:rsid w:val="00703FCB"/>
    <w:rsid w:val="007072A3"/>
    <w:rsid w:val="00716897"/>
    <w:rsid w:val="00780B4B"/>
    <w:rsid w:val="007B162D"/>
    <w:rsid w:val="007D319B"/>
    <w:rsid w:val="0088338C"/>
    <w:rsid w:val="008B368C"/>
    <w:rsid w:val="008D798A"/>
    <w:rsid w:val="00916126"/>
    <w:rsid w:val="009F4FEA"/>
    <w:rsid w:val="00A84241"/>
    <w:rsid w:val="00B51BD4"/>
    <w:rsid w:val="00B81436"/>
    <w:rsid w:val="00C2414C"/>
    <w:rsid w:val="00C31EB9"/>
    <w:rsid w:val="00C32AF6"/>
    <w:rsid w:val="00CC7040"/>
    <w:rsid w:val="00D25AA6"/>
    <w:rsid w:val="00D6585B"/>
    <w:rsid w:val="00DB58D8"/>
    <w:rsid w:val="00E61B87"/>
    <w:rsid w:val="00E83EC2"/>
    <w:rsid w:val="00E9353C"/>
    <w:rsid w:val="00EA18A5"/>
    <w:rsid w:val="00EC4956"/>
    <w:rsid w:val="00EF122E"/>
    <w:rsid w:val="00F054AA"/>
    <w:rsid w:val="00F22AC9"/>
    <w:rsid w:val="00F54DE9"/>
    <w:rsid w:val="00F76D38"/>
    <w:rsid w:val="00FB4BD4"/>
    <w:rsid w:val="01119809"/>
    <w:rsid w:val="03E97988"/>
    <w:rsid w:val="047C73D9"/>
    <w:rsid w:val="061F4116"/>
    <w:rsid w:val="06A2E4CE"/>
    <w:rsid w:val="06CF3C0A"/>
    <w:rsid w:val="08F6530A"/>
    <w:rsid w:val="0A500FEC"/>
    <w:rsid w:val="0C5D8731"/>
    <w:rsid w:val="0C6E5D61"/>
    <w:rsid w:val="0D9482BD"/>
    <w:rsid w:val="0E674F87"/>
    <w:rsid w:val="12E8A9CB"/>
    <w:rsid w:val="12F6941F"/>
    <w:rsid w:val="147BFFA0"/>
    <w:rsid w:val="15762ACA"/>
    <w:rsid w:val="16BB6DC8"/>
    <w:rsid w:val="17B11008"/>
    <w:rsid w:val="17BCD581"/>
    <w:rsid w:val="18A2596F"/>
    <w:rsid w:val="194CE069"/>
    <w:rsid w:val="1960B88B"/>
    <w:rsid w:val="1C84812B"/>
    <w:rsid w:val="1D6E0152"/>
    <w:rsid w:val="1E2F3BEE"/>
    <w:rsid w:val="1E48644B"/>
    <w:rsid w:val="1E7AD15B"/>
    <w:rsid w:val="213A8574"/>
    <w:rsid w:val="2262EC4F"/>
    <w:rsid w:val="22ED9E04"/>
    <w:rsid w:val="2302AD11"/>
    <w:rsid w:val="23375AB0"/>
    <w:rsid w:val="23FFB81C"/>
    <w:rsid w:val="24722636"/>
    <w:rsid w:val="24D32EA5"/>
    <w:rsid w:val="253DF905"/>
    <w:rsid w:val="279AFABC"/>
    <w:rsid w:val="2976B732"/>
    <w:rsid w:val="2981A4A3"/>
    <w:rsid w:val="29AE6C5D"/>
    <w:rsid w:val="2A664E80"/>
    <w:rsid w:val="2BD96F2A"/>
    <w:rsid w:val="2E29CBF8"/>
    <w:rsid w:val="2E4A2855"/>
    <w:rsid w:val="2FB6B723"/>
    <w:rsid w:val="32A604F7"/>
    <w:rsid w:val="33082739"/>
    <w:rsid w:val="33E4810F"/>
    <w:rsid w:val="356E0B3F"/>
    <w:rsid w:val="38BFDFB8"/>
    <w:rsid w:val="3BF7807A"/>
    <w:rsid w:val="3C061C73"/>
    <w:rsid w:val="3CEF1B60"/>
    <w:rsid w:val="3F2F213C"/>
    <w:rsid w:val="4133A82C"/>
    <w:rsid w:val="4266C1FE"/>
    <w:rsid w:val="427411AA"/>
    <w:rsid w:val="428E5EB9"/>
    <w:rsid w:val="4425147D"/>
    <w:rsid w:val="44C2545D"/>
    <w:rsid w:val="44F65552"/>
    <w:rsid w:val="47674053"/>
    <w:rsid w:val="48E1C8FB"/>
    <w:rsid w:val="4A47D556"/>
    <w:rsid w:val="4B715968"/>
    <w:rsid w:val="4BAB2ABA"/>
    <w:rsid w:val="4CC2E47A"/>
    <w:rsid w:val="4D621E9A"/>
    <w:rsid w:val="4D7F7618"/>
    <w:rsid w:val="4E840F3B"/>
    <w:rsid w:val="4FFA853C"/>
    <w:rsid w:val="506AAF34"/>
    <w:rsid w:val="50C3A88D"/>
    <w:rsid w:val="5220A157"/>
    <w:rsid w:val="5320E4D1"/>
    <w:rsid w:val="53FB494F"/>
    <w:rsid w:val="541B0FFB"/>
    <w:rsid w:val="54C71C1E"/>
    <w:rsid w:val="5C32B270"/>
    <w:rsid w:val="5CFE62A4"/>
    <w:rsid w:val="5F6DE1E8"/>
    <w:rsid w:val="600FBD7B"/>
    <w:rsid w:val="60D01753"/>
    <w:rsid w:val="60D5282A"/>
    <w:rsid w:val="61E23FB2"/>
    <w:rsid w:val="62201514"/>
    <w:rsid w:val="6298A5C0"/>
    <w:rsid w:val="6350374E"/>
    <w:rsid w:val="64249BF8"/>
    <w:rsid w:val="65097489"/>
    <w:rsid w:val="65DBF19B"/>
    <w:rsid w:val="66F355A3"/>
    <w:rsid w:val="684FFFAD"/>
    <w:rsid w:val="690B33B1"/>
    <w:rsid w:val="6CEA0019"/>
    <w:rsid w:val="6DDE4AD4"/>
    <w:rsid w:val="6E92E9F5"/>
    <w:rsid w:val="6F4B1574"/>
    <w:rsid w:val="6F72557E"/>
    <w:rsid w:val="6FCF4796"/>
    <w:rsid w:val="7076481F"/>
    <w:rsid w:val="70A3D264"/>
    <w:rsid w:val="71A3CD90"/>
    <w:rsid w:val="7365BD89"/>
    <w:rsid w:val="769957AD"/>
    <w:rsid w:val="76B12AB9"/>
    <w:rsid w:val="79E8CB7B"/>
    <w:rsid w:val="7D11456D"/>
    <w:rsid w:val="7EBC3C9E"/>
    <w:rsid w:val="7F93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E52"/>
  <w15:chartTrackingRefBased/>
  <w15:docId w15:val="{59476CC2-73B9-40BD-8EA6-CE95A628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6585B"/>
    <w:pPr>
      <w:ind w:left="720"/>
      <w:contextualSpacing/>
    </w:pPr>
  </w:style>
  <w:style w:type="character" w:styleId="CommentReference">
    <w:name w:val="annotation reference"/>
    <w:basedOn w:val="DefaultParagraphFont"/>
    <w:uiPriority w:val="99"/>
    <w:semiHidden/>
    <w:unhideWhenUsed/>
    <w:rsid w:val="00EC4956"/>
    <w:rPr>
      <w:sz w:val="16"/>
      <w:szCs w:val="16"/>
    </w:rPr>
  </w:style>
  <w:style w:type="paragraph" w:styleId="CommentText">
    <w:name w:val="annotation text"/>
    <w:basedOn w:val="Normal"/>
    <w:link w:val="CommentTextChar"/>
    <w:uiPriority w:val="99"/>
    <w:semiHidden/>
    <w:unhideWhenUsed/>
    <w:rsid w:val="00EC4956"/>
    <w:pPr>
      <w:spacing w:line="240" w:lineRule="auto"/>
    </w:pPr>
    <w:rPr>
      <w:sz w:val="20"/>
      <w:szCs w:val="20"/>
    </w:rPr>
  </w:style>
  <w:style w:type="character" w:styleId="CommentTextChar" w:customStyle="1">
    <w:name w:val="Comment Text Char"/>
    <w:basedOn w:val="DefaultParagraphFont"/>
    <w:link w:val="CommentText"/>
    <w:uiPriority w:val="99"/>
    <w:semiHidden/>
    <w:rsid w:val="00EC4956"/>
    <w:rPr>
      <w:sz w:val="20"/>
      <w:szCs w:val="20"/>
    </w:rPr>
  </w:style>
  <w:style w:type="paragraph" w:styleId="CommentSubject">
    <w:name w:val="annotation subject"/>
    <w:basedOn w:val="CommentText"/>
    <w:next w:val="CommentText"/>
    <w:link w:val="CommentSubjectChar"/>
    <w:uiPriority w:val="99"/>
    <w:semiHidden/>
    <w:unhideWhenUsed/>
    <w:rsid w:val="00EC4956"/>
    <w:rPr>
      <w:b/>
      <w:bCs/>
    </w:rPr>
  </w:style>
  <w:style w:type="character" w:styleId="CommentSubjectChar" w:customStyle="1">
    <w:name w:val="Comment Subject Char"/>
    <w:basedOn w:val="CommentTextChar"/>
    <w:link w:val="CommentSubject"/>
    <w:uiPriority w:val="99"/>
    <w:semiHidden/>
    <w:rsid w:val="00EC4956"/>
    <w:rPr>
      <w:b/>
      <w:bCs/>
      <w:sz w:val="20"/>
      <w:szCs w:val="20"/>
    </w:rPr>
  </w:style>
  <w:style w:type="paragraph" w:styleId="BalloonText">
    <w:name w:val="Balloon Text"/>
    <w:basedOn w:val="Normal"/>
    <w:link w:val="BalloonTextChar"/>
    <w:uiPriority w:val="99"/>
    <w:semiHidden/>
    <w:unhideWhenUsed/>
    <w:rsid w:val="00EC49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4956"/>
    <w:rPr>
      <w:rFonts w:ascii="Segoe UI" w:hAnsi="Segoe UI" w:cs="Segoe UI"/>
      <w:sz w:val="18"/>
      <w:szCs w:val="18"/>
    </w:rPr>
  </w:style>
  <w:style w:type="paragraph" w:styleId="FootnoteText">
    <w:name w:val="footnote text"/>
    <w:basedOn w:val="Normal"/>
    <w:link w:val="FootnoteTextChar"/>
    <w:uiPriority w:val="99"/>
    <w:semiHidden/>
    <w:unhideWhenUsed/>
    <w:rsid w:val="006832E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832EC"/>
    <w:rPr>
      <w:sz w:val="20"/>
      <w:szCs w:val="20"/>
    </w:rPr>
  </w:style>
  <w:style w:type="character" w:styleId="FootnoteReference">
    <w:name w:val="footnote reference"/>
    <w:basedOn w:val="DefaultParagraphFont"/>
    <w:uiPriority w:val="99"/>
    <w:semiHidden/>
    <w:unhideWhenUsed/>
    <w:rsid w:val="006832EC"/>
    <w:rPr>
      <w:vertAlign w:val="superscript"/>
    </w:rPr>
  </w:style>
  <w:style w:type="paragraph" w:styleId="EndnoteText">
    <w:name w:val="endnote text"/>
    <w:basedOn w:val="Normal"/>
    <w:link w:val="EndnoteTextChar"/>
    <w:uiPriority w:val="99"/>
    <w:semiHidden/>
    <w:unhideWhenUsed/>
    <w:rsid w:val="006832E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832EC"/>
    <w:rPr>
      <w:sz w:val="20"/>
      <w:szCs w:val="20"/>
    </w:rPr>
  </w:style>
  <w:style w:type="character" w:styleId="EndnoteReference">
    <w:name w:val="endnote reference"/>
    <w:basedOn w:val="DefaultParagraphFont"/>
    <w:uiPriority w:val="99"/>
    <w:semiHidden/>
    <w:unhideWhenUsed/>
    <w:rsid w:val="006832EC"/>
    <w:rPr>
      <w:vertAlign w:val="superscript"/>
    </w:rPr>
  </w:style>
  <w:style w:type="character" w:styleId="Hyperlink">
    <w:name w:val="Hyperlink"/>
    <w:basedOn w:val="DefaultParagraphFont"/>
    <w:uiPriority w:val="99"/>
    <w:unhideWhenUsed/>
    <w:rsid w:val="00B51BD4"/>
    <w:rPr>
      <w:color w:val="0563C1" w:themeColor="hyperlink"/>
      <w:u w:val="single"/>
    </w:rPr>
  </w:style>
  <w:style w:type="paragraph" w:styleId="Revision">
    <w:name w:val="Revision"/>
    <w:hidden/>
    <w:uiPriority w:val="99"/>
    <w:semiHidden/>
    <w:rsid w:val="00716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oeliac.org.uk/cost-gf-food" TargetMode="External" Id="Rd0c1f566650849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c3ede-ef28-42e5-ad2f-dbdf44677fb7">
      <Terms xmlns="http://schemas.microsoft.com/office/infopath/2007/PartnerControls"/>
    </lcf76f155ced4ddcb4097134ff3c332f>
    <TaxCatchAll xmlns="64010e38-ac13-412b-8ca1-f20bf1296292" xsi:nil="true"/>
    <SharedWithUsers xmlns="64010e38-ac13-412b-8ca1-f20bf129629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3" ma:contentTypeDescription="Create a new document." ma:contentTypeScope="" ma:versionID="1760f74c47065ef06a28e7d6d78a27fc">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75beb7dd62803cf8c2ce84d2453fdcc6"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22438a-3bc9-460a-88de-54753d528f05}" ma:internalName="TaxCatchAll" ma:showField="CatchAllData" ma:web="64010e38-ac13-412b-8ca1-f20bf1296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c8302-fcaf-4edb-9dfd-4c893e6a64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F843-CD40-4E66-8908-70E3FD857183}">
  <ds:schemaRefs>
    <ds:schemaRef ds:uri="http://schemas.microsoft.com/office/2006/metadata/properties"/>
    <ds:schemaRef ds:uri="http://schemas.microsoft.com/office/infopath/2007/PartnerControls"/>
    <ds:schemaRef ds:uri="97ac3ede-ef28-42e5-ad2f-dbdf44677fb7"/>
    <ds:schemaRef ds:uri="64010e38-ac13-412b-8ca1-f20bf1296292"/>
  </ds:schemaRefs>
</ds:datastoreItem>
</file>

<file path=customXml/itemProps2.xml><?xml version="1.0" encoding="utf-8"?>
<ds:datastoreItem xmlns:ds="http://schemas.openxmlformats.org/officeDocument/2006/customXml" ds:itemID="{4E84882C-DD89-4D01-8AD5-A792BD885590}">
  <ds:schemaRefs>
    <ds:schemaRef ds:uri="http://schemas.microsoft.com/sharepoint/v3/contenttype/forms"/>
  </ds:schemaRefs>
</ds:datastoreItem>
</file>

<file path=customXml/itemProps3.xml><?xml version="1.0" encoding="utf-8"?>
<ds:datastoreItem xmlns:ds="http://schemas.openxmlformats.org/officeDocument/2006/customXml" ds:itemID="{1CE433BB-7200-4E49-8067-A2FF5EBD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68C89-F276-46A7-9AEA-FA402110E1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Tristan Humphreys</dc:creator>
  <keywords/>
  <dc:description/>
  <lastModifiedBy>Susan Mintern</lastModifiedBy>
  <revision>23</revision>
  <dcterms:created xsi:type="dcterms:W3CDTF">2022-09-01T10:53:00.0000000Z</dcterms:created>
  <dcterms:modified xsi:type="dcterms:W3CDTF">2023-03-20T16:28:24.2545627Z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0x010100D04707D4DE4EF5499B3DD6851B816C31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